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Memo"/>
    <w:p w:rsidR="00163EC5" w:rsidRPr="00B91066" w:rsidRDefault="00163EC5" w:rsidP="00163EC5">
      <w:pPr>
        <w:spacing w:after="0" w:line="240" w:lineRule="auto"/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</w:pPr>
      <w:r w:rsidRPr="00B91066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begin">
          <w:ffData>
            <w:name w:val="Memo"/>
            <w:enabled/>
            <w:calcOnExit w:val="0"/>
            <w:textInput/>
          </w:ffData>
        </w:fldChar>
      </w:r>
      <w:r w:rsidRPr="00B91066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instrText xml:space="preserve"> FORMTEXT </w:instrText>
      </w:r>
      <w:r w:rsidRPr="00B91066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</w:r>
      <w:r w:rsidRPr="00B91066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separate"/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B91066">
        <w:rPr>
          <w:rFonts w:ascii="Times New Roman" w:eastAsia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 wp14:anchorId="20E44940" wp14:editId="70DADA10">
            <wp:extent cx="6305550" cy="1552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066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end"/>
      </w:r>
      <w:bookmarkEnd w:id="0"/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B9410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394535" w:rsidRPr="00B91066" w:rsidRDefault="00394535" w:rsidP="0039453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 xml:space="preserve">MINIMALNI TEHNIČKI USLOVI ZA PROJEKTOVANJE </w:t>
      </w:r>
      <w:r w:rsidR="00B94105" w:rsidRPr="00B91066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JAVNE RASVJETE NA PODRUČJU</w:t>
      </w:r>
    </w:p>
    <w:p w:rsidR="00B94105" w:rsidRPr="00B91066" w:rsidRDefault="00B94105" w:rsidP="0039453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BRČKO DISTRIKTA BiH</w:t>
      </w: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94535" w:rsidRPr="00B91066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B91066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B91066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B91066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B91066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B91066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B91066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B91066" w:rsidRDefault="00CD6FFC" w:rsidP="00163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                                                                                                              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P</w:t>
      </w:r>
      <w:r w:rsidR="00163EC5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ripremio: </w:t>
      </w:r>
    </w:p>
    <w:p w:rsidR="00C06D97" w:rsidRPr="00B91066" w:rsidRDefault="00163EC5" w:rsidP="00C06D97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Ekspert za vođenje projekata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– </w:t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lektroinže</w:t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njer </w:t>
      </w:r>
    </w:p>
    <w:p w:rsidR="00163EC5" w:rsidRPr="00B91066" w:rsidRDefault="00163EC5" w:rsidP="00C06D97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_____________________________   </w:t>
      </w:r>
    </w:p>
    <w:p w:rsidR="00B94105" w:rsidRPr="00B91066" w:rsidRDefault="00163EC5" w:rsidP="00163EC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                                                                Nenad </w:t>
      </w:r>
      <w:proofErr w:type="spellStart"/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Joveljić</w:t>
      </w:r>
      <w:proofErr w:type="spellEnd"/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, dipl.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ing.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el.</w:t>
      </w:r>
      <w:r w:rsidR="00B91066"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tehn. </w:t>
      </w:r>
    </w:p>
    <w:p w:rsidR="00394535" w:rsidRPr="00B91066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394535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CD6FFC" w:rsidRDefault="00CD6FFC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CD6FFC" w:rsidRPr="00B91066" w:rsidRDefault="00CD6FFC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394535" w:rsidRPr="00B91066" w:rsidRDefault="00CD6FFC" w:rsidP="00CD6FFC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  <w:r w:rsidRPr="00CD6FFC">
        <w:rPr>
          <w:rFonts w:ascii="Times New Roman" w:eastAsia="Times New Roman" w:hAnsi="Times New Roman" w:cs="Times New Roman"/>
          <w:lang w:val="hr-HR" w:eastAsia="sr-Latn-CS"/>
        </w:rPr>
        <w:t>Brčko, januar 2021.</w:t>
      </w:r>
    </w:p>
    <w:p w:rsidR="00047E5B" w:rsidRPr="00B91066" w:rsidRDefault="00047E5B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  <w:lastRenderedPageBreak/>
        <w:t>SADRŽAJ</w:t>
      </w:r>
    </w:p>
    <w:p w:rsidR="00B94105" w:rsidRPr="00B91066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7654"/>
        <w:gridCol w:w="629"/>
      </w:tblGrid>
      <w:tr w:rsidR="00B94105" w:rsidRPr="00B91066" w:rsidTr="00B91066">
        <w:tc>
          <w:tcPr>
            <w:tcW w:w="741" w:type="dxa"/>
          </w:tcPr>
          <w:p w:rsidR="00B94105" w:rsidRPr="00B91066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1.</w:t>
            </w:r>
          </w:p>
        </w:tc>
        <w:tc>
          <w:tcPr>
            <w:tcW w:w="7654" w:type="dxa"/>
          </w:tcPr>
          <w:p w:rsidR="00B94105" w:rsidRPr="00B91066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UVOD....................................................................................</w:t>
            </w:r>
            <w:r w:rsidR="005B3034" w:rsidRPr="00B91066">
              <w:rPr>
                <w:b/>
                <w:sz w:val="24"/>
                <w:szCs w:val="24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B91066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94105" w:rsidRPr="00B91066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2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39453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CILJ</w:t>
            </w:r>
            <w:r w:rsidR="007E23A2" w:rsidRPr="00B91066">
              <w:rPr>
                <w:b/>
                <w:sz w:val="24"/>
                <w:szCs w:val="24"/>
                <w:lang w:val="hr-HR" w:eastAsia="sr-Latn-CS"/>
              </w:rPr>
              <w:t>EVI</w:t>
            </w: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MINIMALNIH TEHNIČKIH USLOVA .........</w:t>
            </w:r>
            <w:r w:rsidR="007E23A2" w:rsidRPr="00B91066">
              <w:rPr>
                <w:b/>
                <w:sz w:val="24"/>
                <w:szCs w:val="24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B91066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94105" w:rsidRPr="00B91066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2A5BAF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2A5BAF" w:rsidP="00B91066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TEHNIČKI USLOVI KOD IZGRADNJE JAVNE RASVJETE</w:t>
            </w:r>
            <w:r w:rsid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5B3034" w:rsidRPr="00B91066">
              <w:rPr>
                <w:b/>
                <w:sz w:val="24"/>
                <w:szCs w:val="24"/>
                <w:lang w:val="hr-HR" w:eastAsia="sr-Latn-CS"/>
              </w:rPr>
              <w:t>............</w:t>
            </w:r>
          </w:p>
        </w:tc>
        <w:tc>
          <w:tcPr>
            <w:tcW w:w="629" w:type="dxa"/>
          </w:tcPr>
          <w:p w:rsidR="00B94105" w:rsidRPr="00B91066" w:rsidRDefault="008867B5" w:rsidP="00A11F6E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A11F6E" w:rsidRPr="00B91066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3.1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BC5263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Svjetlotehnička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klasifikacija saobraćajnica..................................</w:t>
            </w:r>
            <w:r w:rsidR="005B3034" w:rsidRPr="00B91066">
              <w:rPr>
                <w:b/>
                <w:sz w:val="22"/>
                <w:szCs w:val="22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B91066" w:rsidRDefault="008867B5" w:rsidP="00A11F6E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A11F6E" w:rsidRPr="00B91066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3.2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BC5263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Izbor klase javne rasvjete...............................................................</w:t>
            </w:r>
            <w:r w:rsidR="005B3034" w:rsidRPr="00B91066">
              <w:rPr>
                <w:b/>
                <w:sz w:val="22"/>
                <w:szCs w:val="22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B91066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C5263" w:rsidRPr="00B91066">
              <w:rPr>
                <w:b/>
                <w:sz w:val="24"/>
                <w:szCs w:val="24"/>
                <w:lang w:val="hr-HR" w:eastAsia="sr-Latn-CS"/>
              </w:rPr>
              <w:t>4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3.3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BC5263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color w:val="000000"/>
                <w:sz w:val="22"/>
                <w:szCs w:val="22"/>
                <w:lang w:val="hr-HR" w:eastAsia="sr-Latn-CS"/>
              </w:rPr>
              <w:t xml:space="preserve">Izbor klase javne rasvjete za saobraćaj motornih </w:t>
            </w:r>
            <w:proofErr w:type="spellStart"/>
            <w:r w:rsidRPr="00B91066">
              <w:rPr>
                <w:b/>
                <w:color w:val="000000"/>
                <w:sz w:val="22"/>
                <w:szCs w:val="22"/>
                <w:lang w:val="hr-HR" w:eastAsia="sr-Latn-CS"/>
              </w:rPr>
              <w:t>vozila.............</w:t>
            </w:r>
            <w:r w:rsidR="005B3034" w:rsidRPr="00B91066">
              <w:rPr>
                <w:b/>
                <w:color w:val="000000"/>
                <w:sz w:val="22"/>
                <w:szCs w:val="22"/>
                <w:lang w:val="hr-HR" w:eastAsia="sr-Latn-CS"/>
              </w:rPr>
              <w:t>........................</w:t>
            </w:r>
            <w:proofErr w:type="spellEnd"/>
            <w:r w:rsidR="005B3034" w:rsidRPr="00B91066">
              <w:rPr>
                <w:b/>
                <w:color w:val="000000"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B94105" w:rsidRPr="00B91066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F670D4" w:rsidRPr="00B91066">
              <w:rPr>
                <w:b/>
                <w:sz w:val="24"/>
                <w:szCs w:val="24"/>
                <w:lang w:val="hr-HR" w:eastAsia="sr-Latn-CS"/>
              </w:rPr>
              <w:t>4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3.4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BC5263" w:rsidP="00BC5263">
            <w:pPr>
              <w:jc w:val="both"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Javna rasvjeta rizičnih područja</w:t>
            </w:r>
            <w:r w:rsidR="008867B5" w:rsidRPr="00B91066">
              <w:rPr>
                <w:b/>
                <w:sz w:val="22"/>
                <w:szCs w:val="22"/>
                <w:lang w:val="hr-HR" w:eastAsia="sr-Latn-CS"/>
              </w:rPr>
              <w:t>...................................................</w:t>
            </w:r>
            <w:r w:rsidR="005B3034" w:rsidRPr="00B91066">
              <w:rPr>
                <w:b/>
                <w:sz w:val="22"/>
                <w:szCs w:val="22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5</w:t>
            </w:r>
          </w:p>
        </w:tc>
      </w:tr>
      <w:tr w:rsidR="00B94105" w:rsidRPr="00B91066" w:rsidTr="00B91066">
        <w:tc>
          <w:tcPr>
            <w:tcW w:w="741" w:type="dxa"/>
          </w:tcPr>
          <w:p w:rsidR="00B94105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3.5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94105" w:rsidRPr="00B91066" w:rsidRDefault="008867B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Javna rasvjeta za pješački i biciklistički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saobraćaj....................</w:t>
            </w:r>
            <w:r w:rsidR="005B3034" w:rsidRPr="00B91066">
              <w:rPr>
                <w:b/>
                <w:sz w:val="22"/>
                <w:szCs w:val="22"/>
                <w:lang w:val="hr-HR" w:eastAsia="sr-Latn-CS"/>
              </w:rPr>
              <w:t>..........................</w:t>
            </w:r>
            <w:proofErr w:type="spellEnd"/>
            <w:r w:rsidR="005B3034" w:rsidRPr="00B91066">
              <w:rPr>
                <w:b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B94105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6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3.6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8867B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bCs/>
                <w:color w:val="000000"/>
                <w:sz w:val="22"/>
                <w:szCs w:val="22"/>
                <w:lang w:val="hr-HR" w:eastAsia="sr-Latn-CS"/>
              </w:rPr>
              <w:t>Pješački prelazi.................................................................................................</w:t>
            </w:r>
            <w:r w:rsidR="005B3034" w:rsidRPr="00B91066">
              <w:rPr>
                <w:b/>
                <w:bCs/>
                <w:color w:val="000000"/>
                <w:sz w:val="22"/>
                <w:szCs w:val="22"/>
                <w:lang w:val="hr-HR" w:eastAsia="sr-Latn-CS"/>
              </w:rPr>
              <w:t>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6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3.7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bCs/>
                <w:color w:val="000000"/>
                <w:sz w:val="22"/>
                <w:szCs w:val="22"/>
                <w:lang w:val="hr-HR" w:eastAsia="sr-Latn-CS"/>
              </w:rPr>
              <w:t>Parkirališta</w:t>
            </w:r>
            <w:r w:rsidRPr="00B91066">
              <w:rPr>
                <w:b/>
                <w:bCs/>
                <w:color w:val="000000"/>
                <w:lang w:val="hr-HR" w:eastAsia="sr-Latn-CS"/>
              </w:rPr>
              <w:t>................................................................................................</w:t>
            </w:r>
            <w:r w:rsidR="005B3034" w:rsidRPr="00B91066">
              <w:rPr>
                <w:b/>
                <w:bCs/>
                <w:color w:val="000000"/>
                <w:lang w:val="hr-HR" w:eastAsia="sr-Latn-CS"/>
              </w:rPr>
              <w:t>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7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3.8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8867B5" w:rsidP="008867B5">
            <w:pPr>
              <w:rPr>
                <w:b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Određivanje zona rasv</w:t>
            </w:r>
            <w:r w:rsidR="00C5685B" w:rsidRPr="00B91066">
              <w:rPr>
                <w:b/>
                <w:sz w:val="22"/>
                <w:szCs w:val="22"/>
                <w:lang w:val="hr-HR" w:eastAsia="sr-Latn-CS"/>
              </w:rPr>
              <w:t>i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jetljenosti</w:t>
            </w:r>
            <w:r w:rsidRPr="00B91066">
              <w:rPr>
                <w:b/>
                <w:lang w:val="hr-HR" w:eastAsia="sr-Latn-CS"/>
              </w:rPr>
              <w:t>................................................................</w:t>
            </w:r>
            <w:r w:rsidR="00C5685B" w:rsidRPr="00B91066">
              <w:rPr>
                <w:b/>
                <w:lang w:val="hr-HR" w:eastAsia="sr-Latn-CS"/>
              </w:rPr>
              <w:t>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8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3.9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5B3034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Kolovozne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površine..................................................................................................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8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3.10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Energetski indikatori prema normi</w:t>
            </w:r>
            <w:r w:rsidR="00EB5D25" w:rsidRPr="00B91066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 9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3.11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5B3034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Preporuke i standardi za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projektovanje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javne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rasvjete</w:t>
            </w:r>
            <w:r w:rsidR="00EB5D25" w:rsidRPr="00B91066">
              <w:rPr>
                <w:b/>
                <w:sz w:val="22"/>
                <w:szCs w:val="22"/>
                <w:lang w:val="hr-HR" w:eastAsia="sr-Latn-CS"/>
              </w:rPr>
              <w:t>.......................................</w:t>
            </w:r>
            <w:proofErr w:type="spellEnd"/>
            <w:r w:rsidR="00EB5D25" w:rsidRPr="00B91066">
              <w:rPr>
                <w:b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10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3.12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Definicije</w:t>
            </w:r>
            <w:r w:rsidR="00EB5D25" w:rsidRPr="00B91066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</w:t>
            </w:r>
          </w:p>
        </w:tc>
        <w:tc>
          <w:tcPr>
            <w:tcW w:w="7654" w:type="dxa"/>
          </w:tcPr>
          <w:p w:rsidR="00BC5263" w:rsidRPr="00B91066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/>
              </w:rPr>
              <w:t>LED SVJETILJKE</w:t>
            </w:r>
            <w:r w:rsidR="00EB5D25" w:rsidRPr="00B91066">
              <w:rPr>
                <w:b/>
                <w:sz w:val="24"/>
                <w:szCs w:val="24"/>
                <w:lang w:val="hr-HR"/>
              </w:rPr>
              <w:t>………………………………………………………...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4.1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Kvalitet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komponenti.................................................................................................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4.2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Tip </w:t>
            </w:r>
            <w:r w:rsidR="00444D93" w:rsidRPr="00B91066">
              <w:rPr>
                <w:b/>
                <w:sz w:val="22"/>
                <w:szCs w:val="22"/>
                <w:lang w:val="hr-HR" w:eastAsia="sr-Latn-CS"/>
              </w:rPr>
              <w:t>LED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drajvera........................................................................................................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4.3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Nivo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prenaponske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zaštite.........................................................................................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4.4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Održavanje................................................................................................................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4.5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Svjetlotehnički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proračun..........................................................................................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4.6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EB5D25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Mjerenje osv</w:t>
            </w:r>
            <w:r w:rsidR="00DB631F" w:rsidRPr="00B91066">
              <w:rPr>
                <w:b/>
                <w:sz w:val="22"/>
                <w:szCs w:val="22"/>
                <w:lang w:val="hr-HR" w:eastAsia="sr-Latn-CS"/>
              </w:rPr>
              <w:t>i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jetljenosti......</w:t>
            </w:r>
            <w:r w:rsidR="00DB631F" w:rsidRPr="00B91066">
              <w:rPr>
                <w:b/>
                <w:sz w:val="22"/>
                <w:szCs w:val="22"/>
                <w:lang w:val="hr-HR" w:eastAsia="sr-Latn-CS"/>
              </w:rPr>
              <w:t>...............................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63624D" w:rsidRPr="00B91066" w:rsidTr="00B91066">
        <w:tc>
          <w:tcPr>
            <w:tcW w:w="741" w:type="dxa"/>
          </w:tcPr>
          <w:p w:rsidR="0063624D" w:rsidRPr="00B91066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4.7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3624D" w:rsidRPr="00B91066" w:rsidRDefault="0063624D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Analiza isplativosti rekonstrukcije instalacije javne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rasvjete.............................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63624D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4.8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63624D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Zahtjevi standarda.....................................................................</w:t>
            </w:r>
            <w:r w:rsidR="006C202E" w:rsidRPr="00B91066">
              <w:rPr>
                <w:b/>
                <w:sz w:val="22"/>
                <w:szCs w:val="22"/>
                <w:lang w:val="hr-HR" w:eastAsia="sr-Latn-CS"/>
              </w:rPr>
              <w:t>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4.9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63624D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Zaht</w:t>
            </w:r>
            <w:r w:rsidR="00DD1F28" w:rsidRPr="00B91066">
              <w:rPr>
                <w:b/>
                <w:sz w:val="22"/>
                <w:szCs w:val="22"/>
                <w:lang w:val="hr-HR" w:eastAsia="sr-Latn-CS"/>
              </w:rPr>
              <w:t>i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jevane tehničke  karakteristike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svjetiljke.....</w:t>
            </w:r>
            <w:r w:rsidR="006C202E" w:rsidRPr="00B91066">
              <w:rPr>
                <w:b/>
                <w:sz w:val="22"/>
                <w:szCs w:val="22"/>
                <w:lang w:val="hr-HR" w:eastAsia="sr-Latn-CS"/>
              </w:rPr>
              <w:t>.............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....</w:t>
            </w:r>
            <w:r w:rsidR="00DD1F28" w:rsidRPr="00B91066">
              <w:rPr>
                <w:b/>
                <w:sz w:val="22"/>
                <w:szCs w:val="22"/>
                <w:lang w:val="hr-HR" w:eastAsia="sr-Latn-CS"/>
              </w:rPr>
              <w:t>..............................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4.10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6C202E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Autonomna regulacija svjetlosti..............................................................................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4.11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BC5263" w:rsidRPr="00B91066" w:rsidRDefault="006C202E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Primjer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predmjera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 za svjetiljku</w:t>
            </w:r>
            <w:r w:rsidR="002E74DB" w:rsidRPr="00B91066">
              <w:rPr>
                <w:b/>
                <w:sz w:val="22"/>
                <w:szCs w:val="22"/>
                <w:lang w:val="hr-HR" w:eastAsia="sr-Latn-CS"/>
              </w:rPr>
              <w:t>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13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5.</w:t>
            </w:r>
          </w:p>
        </w:tc>
        <w:tc>
          <w:tcPr>
            <w:tcW w:w="7654" w:type="dxa"/>
          </w:tcPr>
          <w:p w:rsidR="00BC5263" w:rsidRPr="00B91066" w:rsidRDefault="00B91066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>
              <w:rPr>
                <w:b/>
                <w:sz w:val="24"/>
                <w:szCs w:val="24"/>
                <w:lang w:val="hr-HR"/>
              </w:rPr>
              <w:t>OPĆ</w:t>
            </w:r>
            <w:r w:rsidR="006C202E" w:rsidRPr="00B91066">
              <w:rPr>
                <w:b/>
                <w:sz w:val="24"/>
                <w:szCs w:val="24"/>
                <w:lang w:val="hr-HR"/>
              </w:rPr>
              <w:t>I USLOVI ZA DIZAJN SVJETILJKI</w:t>
            </w:r>
            <w:r w:rsidR="002E74DB" w:rsidRPr="00B91066">
              <w:rPr>
                <w:b/>
                <w:sz w:val="24"/>
                <w:szCs w:val="24"/>
                <w:lang w:val="hr-HR"/>
              </w:rPr>
              <w:t>……………………………..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14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6.</w:t>
            </w:r>
          </w:p>
        </w:tc>
        <w:tc>
          <w:tcPr>
            <w:tcW w:w="7654" w:type="dxa"/>
          </w:tcPr>
          <w:p w:rsidR="00BC5263" w:rsidRPr="00B91066" w:rsidRDefault="00B91066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>
              <w:rPr>
                <w:b/>
                <w:sz w:val="24"/>
                <w:szCs w:val="24"/>
                <w:lang w:val="hr-HR"/>
              </w:rPr>
              <w:t>OPĆ</w:t>
            </w:r>
            <w:r w:rsidR="006C202E" w:rsidRPr="00B91066">
              <w:rPr>
                <w:b/>
                <w:sz w:val="24"/>
                <w:szCs w:val="24"/>
                <w:lang w:val="hr-HR"/>
              </w:rPr>
              <w:t>I USLOVI ZA DIZAJN I TEMELJENJE STUBOVA JAVNE RASVJETE</w:t>
            </w:r>
            <w:r w:rsidR="002E74DB" w:rsidRPr="00B91066">
              <w:rPr>
                <w:b/>
                <w:sz w:val="24"/>
                <w:szCs w:val="24"/>
                <w:lang w:val="hr-HR"/>
              </w:rPr>
              <w:t>…………………………………………………………………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BC5263" w:rsidRPr="00B91066" w:rsidTr="00B91066">
        <w:tc>
          <w:tcPr>
            <w:tcW w:w="741" w:type="dxa"/>
          </w:tcPr>
          <w:p w:rsidR="00BC5263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7.</w:t>
            </w:r>
          </w:p>
        </w:tc>
        <w:tc>
          <w:tcPr>
            <w:tcW w:w="7654" w:type="dxa"/>
          </w:tcPr>
          <w:p w:rsidR="00BC5263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OSNOVNE KARAKTERISTIKE NAPAJANJA I UPRAVLJANJA JAVNOM RASVJETOM.............................................................................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7.1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2E74DB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Osnovne karakteristike ormara za javnu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rasvjetu..............................................</w:t>
            </w:r>
            <w:proofErr w:type="spellEnd"/>
            <w:r w:rsidRPr="00B91066">
              <w:rPr>
                <w:b/>
                <w:sz w:val="22"/>
                <w:szCs w:val="22"/>
                <w:lang w:val="hr-HR" w:eastAsia="sr-Latn-CS"/>
              </w:rPr>
              <w:t>.</w:t>
            </w:r>
          </w:p>
        </w:tc>
        <w:tc>
          <w:tcPr>
            <w:tcW w:w="629" w:type="dxa"/>
          </w:tcPr>
          <w:p w:rsidR="006C202E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7.2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446468" w:rsidP="00C24C99">
            <w:pPr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Elektrooprema za </w:t>
            </w:r>
            <w:r w:rsidR="00C24C99" w:rsidRPr="00B91066">
              <w:rPr>
                <w:b/>
                <w:sz w:val="22"/>
                <w:szCs w:val="22"/>
                <w:lang w:val="hr-HR" w:eastAsia="sr-Latn-CS"/>
              </w:rPr>
              <w:t>o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rmare javne rasvjete...............................................................</w:t>
            </w:r>
          </w:p>
        </w:tc>
        <w:tc>
          <w:tcPr>
            <w:tcW w:w="629" w:type="dxa"/>
          </w:tcPr>
          <w:p w:rsidR="006C202E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16</w:t>
            </w: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7.3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446468" w:rsidP="00205421">
            <w:pPr>
              <w:rPr>
                <w:b/>
                <w:sz w:val="22"/>
                <w:szCs w:val="22"/>
                <w:lang w:val="hr-HR"/>
              </w:rPr>
            </w:pPr>
            <w:r w:rsidRPr="00B91066">
              <w:rPr>
                <w:b/>
                <w:sz w:val="22"/>
                <w:szCs w:val="22"/>
                <w:lang w:val="hr-HR"/>
              </w:rPr>
              <w:t>Upravljanje javnom rasvjetom</w:t>
            </w:r>
          </w:p>
        </w:tc>
        <w:tc>
          <w:tcPr>
            <w:tcW w:w="629" w:type="dxa"/>
          </w:tcPr>
          <w:p w:rsidR="006C202E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16</w:t>
            </w: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7.4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446468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/>
              </w:rPr>
              <w:t>Standardi za razvodne ormare</w:t>
            </w:r>
          </w:p>
        </w:tc>
        <w:tc>
          <w:tcPr>
            <w:tcW w:w="629" w:type="dxa"/>
          </w:tcPr>
          <w:p w:rsidR="006C202E" w:rsidRPr="00B91066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17</w:t>
            </w: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446468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8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446468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GRAFIČKI PRILOZI</w:t>
            </w:r>
          </w:p>
        </w:tc>
        <w:tc>
          <w:tcPr>
            <w:tcW w:w="629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654" w:type="dxa"/>
          </w:tcPr>
          <w:p w:rsidR="006C202E" w:rsidRPr="00B91066" w:rsidRDefault="00446468" w:rsidP="00205421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Crtež broj 1: </w:t>
            </w:r>
            <w:r w:rsidR="005317A9" w:rsidRPr="00B91066">
              <w:rPr>
                <w:b/>
                <w:sz w:val="22"/>
                <w:szCs w:val="22"/>
                <w:lang w:val="hr-HR" w:eastAsia="sr-Latn-CS"/>
              </w:rPr>
              <w:t>Tipski o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rmar javne rasvjete za ugradnju na </w:t>
            </w:r>
            <w:proofErr w:type="spellStart"/>
            <w:r w:rsidRPr="00B91066">
              <w:rPr>
                <w:b/>
                <w:sz w:val="22"/>
                <w:szCs w:val="22"/>
                <w:lang w:val="hr-HR" w:eastAsia="sr-Latn-CS"/>
              </w:rPr>
              <w:t>stub</w:t>
            </w:r>
            <w:proofErr w:type="spellEnd"/>
            <w:r w:rsidR="00B91066">
              <w:rPr>
                <w:b/>
                <w:sz w:val="22"/>
                <w:szCs w:val="22"/>
                <w:lang w:val="hr-HR" w:eastAsia="sr-Latn-CS"/>
              </w:rPr>
              <w:t xml:space="preserve"> – </w:t>
            </w:r>
            <w:r w:rsidR="005317A9" w:rsidRPr="00B91066">
              <w:rPr>
                <w:b/>
                <w:sz w:val="22"/>
                <w:szCs w:val="22"/>
                <w:lang w:val="hr-HR" w:eastAsia="sr-Latn-CS"/>
              </w:rPr>
              <w:t>nadzemni razvod</w:t>
            </w:r>
          </w:p>
        </w:tc>
        <w:tc>
          <w:tcPr>
            <w:tcW w:w="629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654" w:type="dxa"/>
          </w:tcPr>
          <w:p w:rsidR="006C202E" w:rsidRPr="00B91066" w:rsidRDefault="005317A9" w:rsidP="00437306">
            <w:pPr>
              <w:contextualSpacing/>
              <w:rPr>
                <w:b/>
                <w:sz w:val="22"/>
                <w:szCs w:val="22"/>
                <w:lang w:val="hr-HR" w:eastAsia="sr-Latn-CS"/>
              </w:rPr>
            </w:pPr>
            <w:r w:rsidRPr="00B91066">
              <w:rPr>
                <w:b/>
                <w:sz w:val="22"/>
                <w:szCs w:val="22"/>
                <w:lang w:val="hr-HR" w:eastAsia="sr-Latn-CS"/>
              </w:rPr>
              <w:t>Crtež broj 2: Tipski razvodni ormar javne rasvjete s dva izlaza</w:t>
            </w:r>
            <w:r w:rsidR="00B91066">
              <w:rPr>
                <w:b/>
                <w:sz w:val="22"/>
                <w:szCs w:val="22"/>
                <w:lang w:val="hr-HR" w:eastAsia="sr-Latn-CS"/>
              </w:rPr>
              <w:t xml:space="preserve"> 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>–</w:t>
            </w:r>
            <w:r w:rsidR="00B91066">
              <w:rPr>
                <w:b/>
                <w:sz w:val="22"/>
                <w:szCs w:val="22"/>
                <w:lang w:val="hr-HR" w:eastAsia="sr-Latn-CS"/>
              </w:rPr>
              <w:t xml:space="preserve"> </w:t>
            </w:r>
            <w:r w:rsidRPr="00B91066">
              <w:rPr>
                <w:b/>
                <w:sz w:val="22"/>
                <w:szCs w:val="22"/>
                <w:lang w:val="hr-HR" w:eastAsia="sr-Latn-CS"/>
              </w:rPr>
              <w:t xml:space="preserve">kablovski razvod </w:t>
            </w:r>
          </w:p>
        </w:tc>
        <w:tc>
          <w:tcPr>
            <w:tcW w:w="629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654" w:type="dxa"/>
          </w:tcPr>
          <w:p w:rsidR="006C202E" w:rsidRPr="00B91066" w:rsidRDefault="005317A9" w:rsidP="00437306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Crtež broj 3:</w:t>
            </w:r>
            <w:r w:rsidR="00635185" w:rsidRPr="00B91066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Pr="00B91066">
              <w:rPr>
                <w:b/>
                <w:sz w:val="24"/>
                <w:szCs w:val="24"/>
                <w:lang w:val="hr-HR" w:eastAsia="sr-Latn-CS"/>
              </w:rPr>
              <w:t>Tipski razvodni ormar javne s čet</w:t>
            </w:r>
            <w:r w:rsidR="00D027F7" w:rsidRPr="00B91066">
              <w:rPr>
                <w:b/>
                <w:sz w:val="24"/>
                <w:szCs w:val="24"/>
                <w:lang w:val="hr-HR" w:eastAsia="sr-Latn-CS"/>
              </w:rPr>
              <w:t>i</w:t>
            </w:r>
            <w:r w:rsidRPr="00B91066">
              <w:rPr>
                <w:b/>
                <w:sz w:val="24"/>
                <w:szCs w:val="24"/>
                <w:lang w:val="hr-HR" w:eastAsia="sr-Latn-CS"/>
              </w:rPr>
              <w:t>ri izlaza</w:t>
            </w:r>
            <w:r w:rsidR="00B91066">
              <w:rPr>
                <w:b/>
                <w:sz w:val="24"/>
                <w:szCs w:val="24"/>
                <w:lang w:val="hr-HR" w:eastAsia="sr-Latn-CS"/>
              </w:rPr>
              <w:t xml:space="preserve"> – </w:t>
            </w:r>
            <w:r w:rsidRPr="00B91066">
              <w:rPr>
                <w:b/>
                <w:sz w:val="24"/>
                <w:szCs w:val="24"/>
                <w:lang w:val="hr-HR" w:eastAsia="sr-Latn-CS"/>
              </w:rPr>
              <w:t xml:space="preserve">kablovski razvod </w:t>
            </w:r>
          </w:p>
        </w:tc>
        <w:tc>
          <w:tcPr>
            <w:tcW w:w="629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B91066" w:rsidTr="00B91066">
        <w:tc>
          <w:tcPr>
            <w:tcW w:w="741" w:type="dxa"/>
          </w:tcPr>
          <w:p w:rsidR="006C202E" w:rsidRPr="00B91066" w:rsidRDefault="0039453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9</w:t>
            </w:r>
            <w:r w:rsidR="00B91066" w:rsidRPr="00B91066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654" w:type="dxa"/>
          </w:tcPr>
          <w:p w:rsidR="006C202E" w:rsidRPr="00B91066" w:rsidRDefault="00394535" w:rsidP="00B91066">
            <w:pPr>
              <w:ind w:right="-108"/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B91066">
              <w:rPr>
                <w:b/>
                <w:sz w:val="24"/>
                <w:szCs w:val="24"/>
                <w:lang w:val="hr-HR" w:eastAsia="sr-Latn-CS"/>
              </w:rPr>
              <w:t>DODATAK</w:t>
            </w:r>
            <w:r w:rsidR="00B91066">
              <w:rPr>
                <w:b/>
                <w:sz w:val="24"/>
                <w:szCs w:val="24"/>
                <w:lang w:val="hr-HR" w:eastAsia="sr-Latn-CS"/>
              </w:rPr>
              <w:t xml:space="preserve"> – </w:t>
            </w:r>
            <w:r w:rsidRPr="00B91066">
              <w:rPr>
                <w:b/>
                <w:sz w:val="24"/>
                <w:szCs w:val="24"/>
                <w:lang w:val="hr-HR" w:eastAsia="sr-Latn-CS"/>
              </w:rPr>
              <w:t>Analiza pojedinih rješenja na području Brčko distrikt</w:t>
            </w:r>
            <w:r w:rsidR="00437306">
              <w:rPr>
                <w:b/>
                <w:sz w:val="24"/>
                <w:szCs w:val="24"/>
                <w:lang w:val="hr-HR" w:eastAsia="sr-Latn-CS"/>
              </w:rPr>
              <w:t>a</w:t>
            </w:r>
            <w:r w:rsidR="00B91066">
              <w:rPr>
                <w:b/>
                <w:sz w:val="24"/>
                <w:szCs w:val="24"/>
                <w:lang w:val="hr-HR" w:eastAsia="sr-Latn-CS"/>
              </w:rPr>
              <w:t xml:space="preserve"> BiH</w:t>
            </w:r>
          </w:p>
        </w:tc>
        <w:tc>
          <w:tcPr>
            <w:tcW w:w="629" w:type="dxa"/>
          </w:tcPr>
          <w:p w:rsidR="006C202E" w:rsidRPr="00B91066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</w:tbl>
    <w:p w:rsidR="00163EC5" w:rsidRPr="00B91066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B91066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B91066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394535" w:rsidRPr="00B91066" w:rsidRDefault="0039453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63624D" w:rsidRPr="00B91066" w:rsidRDefault="0063624D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B91066" w:rsidRDefault="0093053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B91066" w:rsidRDefault="0093053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205421" w:rsidRPr="00B91066" w:rsidRDefault="00B9410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lang w:val="hr-HR" w:eastAsia="sr-Latn-CS"/>
        </w:rPr>
        <w:lastRenderedPageBreak/>
        <w:t>1.</w:t>
      </w:r>
      <w:r w:rsidR="00B91066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UVOD</w:t>
      </w:r>
    </w:p>
    <w:p w:rsidR="00205421" w:rsidRPr="00B91066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Osnovni zadatak javnog osvjetljenja je da svim učesnicima u saobraćaju (vozačima i pješacima) ostvari takve vidne uslove, koji će u sumraku i u noćnim satima omogućiti siguran i pravilan tok saobraćaja.</w:t>
      </w:r>
    </w:p>
    <w:p w:rsidR="00205421" w:rsidRPr="00B91066" w:rsidRDefault="00205421" w:rsidP="005464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Postoje tri glavna cilja javne rasvjete: </w:t>
      </w:r>
    </w:p>
    <w:p w:rsidR="00205421" w:rsidRPr="00B91066" w:rsidRDefault="00205421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 xml:space="preserve">da se omogući vozačima vozila da se </w:t>
      </w:r>
      <w:r w:rsidR="00B91066">
        <w:rPr>
          <w:sz w:val="20"/>
          <w:szCs w:val="20"/>
          <w:lang w:val="hr-HR"/>
        </w:rPr>
        <w:t>sigur</w:t>
      </w:r>
      <w:r w:rsidRPr="00B91066">
        <w:rPr>
          <w:sz w:val="20"/>
          <w:szCs w:val="20"/>
          <w:lang w:val="hr-HR"/>
        </w:rPr>
        <w:t xml:space="preserve">no kreću; </w:t>
      </w:r>
    </w:p>
    <w:p w:rsidR="00205421" w:rsidRPr="00B91066" w:rsidRDefault="00205421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 xml:space="preserve">da se omogući pješacima da uoče opasnost, da se </w:t>
      </w:r>
      <w:proofErr w:type="spellStart"/>
      <w:r w:rsidRPr="00B91066">
        <w:rPr>
          <w:sz w:val="20"/>
          <w:szCs w:val="20"/>
          <w:lang w:val="hr-HR"/>
        </w:rPr>
        <w:t>orijentišu</w:t>
      </w:r>
      <w:proofErr w:type="spellEnd"/>
      <w:r w:rsidRPr="00B91066">
        <w:rPr>
          <w:sz w:val="20"/>
          <w:szCs w:val="20"/>
          <w:lang w:val="hr-HR"/>
        </w:rPr>
        <w:t xml:space="preserve">, da prepoznaju druge pješake i da imaju osjećaj sigurnosti; </w:t>
      </w:r>
    </w:p>
    <w:p w:rsidR="00205421" w:rsidRPr="00B91066" w:rsidRDefault="00205421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 xml:space="preserve">Javna rasvjeta treba da omogući </w:t>
      </w:r>
      <w:r w:rsidR="00B91066">
        <w:rPr>
          <w:sz w:val="20"/>
          <w:szCs w:val="20"/>
          <w:lang w:val="hr-HR"/>
        </w:rPr>
        <w:t>prav</w:t>
      </w:r>
      <w:r w:rsidRPr="00B91066">
        <w:rPr>
          <w:sz w:val="20"/>
          <w:szCs w:val="20"/>
          <w:lang w:val="hr-HR"/>
        </w:rPr>
        <w:t xml:space="preserve">ovremeno uočavanje mogućih prepreka na putu, da bi se vozilo </w:t>
      </w:r>
      <w:r w:rsidR="00B91066">
        <w:rPr>
          <w:sz w:val="20"/>
          <w:szCs w:val="20"/>
          <w:lang w:val="hr-HR"/>
        </w:rPr>
        <w:t>sigur</w:t>
      </w:r>
      <w:r w:rsidRPr="00B91066">
        <w:rPr>
          <w:sz w:val="20"/>
          <w:szCs w:val="20"/>
          <w:lang w:val="hr-HR"/>
        </w:rPr>
        <w:t>no kretalo.</w:t>
      </w:r>
    </w:p>
    <w:p w:rsidR="00120379" w:rsidRPr="00B91066" w:rsidRDefault="00120379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Moderna rješenja za led rasvjetu brzo napreduju i mogu pružiti značajne potencijale za uštedu električne energije, smanjivanje emisije CO i spreča</w:t>
      </w:r>
      <w:r w:rsidR="00F727DF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vanja svjetlosnog onečišćenja.</w:t>
      </w:r>
    </w:p>
    <w:p w:rsidR="00E751A1" w:rsidRPr="00B91066" w:rsidRDefault="00205421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Prateći globalni trend smanjenja potrošnje električne energije</w:t>
      </w:r>
      <w:r w:rsidR="002858A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javnoj rasvjeti minimalni tehnički uslovi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se odnose na koriš</w:t>
      </w:r>
      <w:r w:rsidR="00FA65F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enje led svjetiljki za javno osvjetljenje.</w:t>
      </w:r>
      <w:r w:rsidR="00E751A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91066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B91066" w:rsidRDefault="002A5BAF" w:rsidP="002A5BA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lang w:val="hr-HR" w:eastAsia="sr-Latn-CS"/>
        </w:rPr>
        <w:t>2.</w:t>
      </w:r>
      <w:r w:rsidR="00B91066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394535" w:rsidRPr="00B91066">
        <w:rPr>
          <w:rFonts w:ascii="Times New Roman" w:eastAsia="Times New Roman" w:hAnsi="Times New Roman" w:cs="Times New Roman"/>
          <w:b/>
          <w:lang w:val="hr-HR" w:eastAsia="sr-Latn-CS"/>
        </w:rPr>
        <w:t>CILJ</w:t>
      </w:r>
      <w:r w:rsidR="007E23A2" w:rsidRPr="00B91066">
        <w:rPr>
          <w:rFonts w:ascii="Times New Roman" w:eastAsia="Times New Roman" w:hAnsi="Times New Roman" w:cs="Times New Roman"/>
          <w:b/>
          <w:lang w:val="hr-HR" w:eastAsia="sr-Latn-CS"/>
        </w:rPr>
        <w:t>EVI</w:t>
      </w:r>
      <w:r w:rsidR="00394535" w:rsidRPr="00B91066">
        <w:rPr>
          <w:rFonts w:ascii="Times New Roman" w:eastAsia="Times New Roman" w:hAnsi="Times New Roman" w:cs="Times New Roman"/>
          <w:b/>
          <w:lang w:val="hr-HR" w:eastAsia="sr-Latn-CS"/>
        </w:rPr>
        <w:t xml:space="preserve"> MININIMALNIH TEHNIČKIH USLOVA</w:t>
      </w:r>
    </w:p>
    <w:p w:rsidR="00205421" w:rsidRPr="00B91066" w:rsidRDefault="00205421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Cilj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evi </w:t>
      </w:r>
      <w:r w:rsidR="0039453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minimalnih tehničkih  uslova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na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FA65F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području Brčko distrikta BiH su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394535" w:rsidRPr="00B91066" w:rsidRDefault="00394535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Određivanje osnovnih tehničkih uslova i kriterija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 </w:t>
      </w:r>
    </w:p>
    <w:p w:rsidR="00205421" w:rsidRPr="00B91066" w:rsidRDefault="00205421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Određivanje karakteristika svjetiljki i izvora svjetlosti koje treba primjenjivati u mreži javne rasvjete</w:t>
      </w:r>
    </w:p>
    <w:p w:rsidR="00205421" w:rsidRPr="00B91066" w:rsidRDefault="00205421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Određivanje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opć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ih uslova za dizajn svjetiljki</w:t>
      </w:r>
    </w:p>
    <w:p w:rsidR="00205421" w:rsidRPr="00B91066" w:rsidRDefault="00205421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Određivanje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opć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ih uslova za dizajn i temeljenje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</w:t>
      </w:r>
    </w:p>
    <w:p w:rsidR="00205421" w:rsidRPr="00B91066" w:rsidRDefault="00205421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Osnovne karakteristike napajanja i upravljanja javnom rasvjetom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5464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Imajući u vidu ubrzan razvoj led tehnologije u r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asvjeti potrebno je povremeno (jednom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godišnje) izvršiti provjeru ažurnosti podataka</w:t>
      </w:r>
      <w:r w:rsidR="005464D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5D3F47">
      <w:pPr>
        <w:spacing w:after="0" w:line="240" w:lineRule="auto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B91066" w:rsidRDefault="00BC526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lang w:val="hr-HR" w:eastAsia="sr-Latn-CS"/>
        </w:rPr>
        <w:t>3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.</w:t>
      </w:r>
      <w:r w:rsidR="00B91066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TEHNIČKI USLOVI KOD IZGRADNJE JAVNE RASVJETE</w:t>
      </w:r>
    </w:p>
    <w:p w:rsidR="00C24C99" w:rsidRPr="00B91066" w:rsidRDefault="00C24C99" w:rsidP="00BE4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lang w:val="hr-HR" w:eastAsia="sr-Latn-CS"/>
        </w:rPr>
        <w:tab/>
      </w:r>
    </w:p>
    <w:p w:rsidR="00205421" w:rsidRPr="00B91066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Kod izgradnje nove javne rasvjete u toku pribavljanja odobrenja za građenje</w:t>
      </w:r>
      <w:r w:rsidR="007159DC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investitor je dužan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Odjeljenju za javnu sigurnost Vlade Brčko distrikta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BiH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 dostavi or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ginalan Glavni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projekat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mora pored zakono</w:t>
      </w:r>
      <w:r w:rsidR="005C4CA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 propisanih dijelova da sadrži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tehnički opis</w:t>
      </w:r>
    </w:p>
    <w:p w:rsidR="007159DC" w:rsidRPr="00B91066" w:rsidRDefault="00140679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</w:r>
      <w:r w:rsidR="007159DC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tehničke uslove</w:t>
      </w:r>
    </w:p>
    <w:p w:rsidR="00205421" w:rsidRPr="00C12034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 xml:space="preserve">proračun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strujnog opterećenja kablova i padova napona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jednopoln</w:t>
      </w:r>
      <w:r w:rsidR="005C4CA8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91066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sh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</w:t>
      </w:r>
      <w:r w:rsidR="00C12034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napojnog</w:t>
      </w:r>
      <w:proofErr w:type="spellEnd"/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ormara sa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bilansom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snaga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prikaz rasporeda javne rasvjete na kopiji geodetskog plana komunalnih uređaja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izbor svjetiljki i druge opreme sa tehničkim karakteristikama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fotometrijski proračun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predmjer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radova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 xml:space="preserve">projektno rješenje rasvjetnih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njihovo temeljenje</w:t>
      </w:r>
    </w:p>
    <w:p w:rsidR="00205421" w:rsidRPr="00B91066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 xml:space="preserve">mehanički proračun opterećenja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B91066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3.1</w:t>
      </w:r>
      <w:r w:rsid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Svjetlotehnička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klasifikacija saobraćajnica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Osnovni podatak prilikom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projektovanja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klasa saobraćajnice i njena kvalitetna kategorizacija koja se 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vrši u skladu sa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13201-1:2016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 saobraćajnica - Dio 1: Izbor klasa saobraćajnica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13201-2:2017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 saobraćajnica - Dio 2: Zahtjevi za performanse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13201-3:2017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3: Proračun performansi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13201-4:2017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4: Metode mjerenja karakteristika rasvjete saobraćajnica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13201-5:2017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5: Indikatori energetskih radnih karakteristika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Klasa saobraćajnice određuje se u zavisnosti od sl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="0014067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edećih parametara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A65D1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rizik od nastanka saobraćajne nesreće, vrsta učesnika u saobraćaju (motorna vozila, bicikli, pješaci), brzina kretanja vozila,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gustina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saobraćaja, geometrija saobraćajnice, kompleksnost vidnog područja itd.</w:t>
      </w:r>
    </w:p>
    <w:p w:rsidR="00140679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91066" w:rsidRDefault="00B9106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91066" w:rsidRDefault="00B9106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91066" w:rsidRDefault="00B9106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91066" w:rsidRPr="00B91066" w:rsidRDefault="00B9106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40679" w:rsidRPr="00B91066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BC5263" w:rsidP="002A5BA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lastRenderedPageBreak/>
        <w:t>3.2</w:t>
      </w:r>
      <w:r w:rsid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 Izbor klase javne rasvjete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A65D1A" w:rsidRPr="00B91066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Metodologija je u os</w:t>
      </w:r>
      <w:r w:rsidR="00A5392C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novi bazirana na BAS 13201:</w:t>
      </w:r>
      <w:r w:rsidR="00A5392C" w:rsidRPr="00C12034">
        <w:rPr>
          <w:rFonts w:ascii="CIDFont+F1" w:eastAsia="Times New Roman" w:hAnsi="CIDFont+F1" w:cs="Times New Roman"/>
          <w:sz w:val="20"/>
          <w:szCs w:val="20"/>
          <w:lang w:val="hr-HR" w:eastAsia="sr-Latn-CS"/>
        </w:rPr>
        <w:t>2017</w:t>
      </w:r>
      <w:r w:rsidR="00C12034" w:rsidRPr="00C12034">
        <w:rPr>
          <w:rFonts w:ascii="CIDFont+F1" w:eastAsia="Times New Roman" w:hAnsi="CIDFont+F1" w:cs="Times New Roman"/>
          <w:sz w:val="20"/>
          <w:szCs w:val="20"/>
          <w:lang w:val="hr-HR" w:eastAsia="sr-Latn-CS"/>
        </w:rPr>
        <w:t>,</w:t>
      </w:r>
      <w:r w:rsidRPr="00C12034">
        <w:rPr>
          <w:rFonts w:ascii="CIDFont+F1" w:eastAsia="Times New Roman" w:hAnsi="CIDFont+F1" w:cs="Times New Roman"/>
          <w:sz w:val="20"/>
          <w:szCs w:val="20"/>
          <w:lang w:val="hr-HR" w:eastAsia="sr-Latn-CS"/>
        </w:rPr>
        <w:t xml:space="preserve"> dio 2 i dio 3</w:t>
      </w:r>
      <w:r w:rsidR="00C12034" w:rsidRPr="00C12034">
        <w:rPr>
          <w:rFonts w:ascii="CIDFont+F1" w:eastAsia="Times New Roman" w:hAnsi="CIDFont+F1" w:cs="Times New Roman"/>
          <w:sz w:val="20"/>
          <w:szCs w:val="20"/>
          <w:lang w:val="hr-HR" w:eastAsia="sr-Latn-CS"/>
        </w:rPr>
        <w:t>,</w:t>
      </w:r>
      <w:r w:rsidRPr="00C12034">
        <w:rPr>
          <w:rFonts w:ascii="CIDFont+F1" w:eastAsia="Times New Roman" w:hAnsi="CIDFont+F1" w:cs="Times New Roman"/>
          <w:sz w:val="20"/>
          <w:szCs w:val="20"/>
          <w:lang w:val="hr-HR" w:eastAsia="sr-Latn-CS"/>
        </w:rPr>
        <w:t xml:space="preserve"> pri čemu su parametri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za izbor klase detaljnije opisani.</w:t>
      </w:r>
    </w:p>
    <w:p w:rsidR="00A65D1A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Za različite oblasti osvjetljenj</w:t>
      </w:r>
      <w:r w:rsid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a i potrebe korisnika (</w:t>
      </w:r>
      <w:proofErr w:type="spellStart"/>
      <w:r w:rsid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putevi</w:t>
      </w:r>
      <w:proofErr w:type="spellEnd"/>
      <w:r w:rsid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motornim saobraćajem,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konfliktne oblasti, pješačke zone ili oblasti s niskom brzinom kretanja) izdvojeni su najvažniji parametri koji utiču na određivanje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svjetlotehničke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klase. Ovi parametri uključuju brzinu vožnje,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gustinu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i tip saobraćaja, funkciju i uslove na putu, kao i uslove okruženja.</w:t>
      </w:r>
    </w:p>
    <w:p w:rsidR="00B91066" w:rsidRPr="00B91066" w:rsidRDefault="00B91066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</w:p>
    <w:p w:rsidR="00A65D1A" w:rsidRPr="00B91066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U </w:t>
      </w:r>
      <w:r w:rsidR="00BC7745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nastavku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su date definicije pojmova koji se koriste prilikom izbora klase javne rasvjete</w:t>
      </w:r>
      <w:r w:rsidR="00BC7745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.</w:t>
      </w:r>
      <w:r w:rsidR="001A49DD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To su: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Brzina vožnje ili ograničenje brzine: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Tipična brzina učesnika u saobraćaju u relevantnoj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oblasti.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proofErr w:type="spellStart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Gustina</w:t>
      </w:r>
      <w:proofErr w:type="spellEnd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 saobraćaja: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Broj vozila koja prođu pored zadate tačke u zadatom vremenskom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intervalu u oba pravca.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Maksimalni kapacitet: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Maksimalni protok saobraćaja koji je očekivan da prođe pored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zadate tačke u zadatom vremenskom intervalu, uobičajeno izražen kroz broj vozila po satu ili broj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vozila po danu.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Tip saobraćaja: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Kategorija vozila ili osoba koji učestvuju u javnom saobraćaju.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Motorni saobraćaj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: Sva vozila na motorni pogon osim sporih vozila.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</w:pPr>
      <w:proofErr w:type="spellStart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Nemotorizovani</w:t>
      </w:r>
      <w:proofErr w:type="spellEnd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 saobraćaj: Spora vozila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(vozila na motorni pogon i zaprežna vozila s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ograničenjem brzine do 40 km/h), </w:t>
      </w: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vozila na pedale </w:t>
      </w:r>
      <w:r w:rsidRPr="00B91066">
        <w:rPr>
          <w:rFonts w:ascii="CIDFont+F4" w:eastAsia="Times New Roman" w:hAnsi="CIDFont+F4" w:cs="Times New Roman"/>
          <w:iCs/>
          <w:color w:val="000000"/>
          <w:sz w:val="20"/>
          <w:szCs w:val="20"/>
          <w:lang w:val="hr-HR" w:eastAsia="sr-Latn-CS"/>
        </w:rPr>
        <w:t>(b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iciklisti ili motociklisti) i </w:t>
      </w: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pješaci.</w:t>
      </w:r>
    </w:p>
    <w:p w:rsidR="00A65D1A" w:rsidRPr="00B91066" w:rsidRDefault="005C150F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Konfliktna</w:t>
      </w:r>
      <w:r w:rsidR="00205421"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 oblast</w:t>
      </w:r>
      <w:r w:rsidR="00205421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: Relevantna oblast u kojoj se tokovi </w:t>
      </w:r>
      <w:proofErr w:type="spellStart"/>
      <w:r w:rsidR="00205421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motorizovanog</w:t>
      </w:r>
      <w:proofErr w:type="spellEnd"/>
      <w:r w:rsidR="00205421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saobraćaja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međusobno ukrštaju, ili oblast preklapanja motornog saobraćaja s ostalim tipovima učesnika.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Petlja: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Po nivoima razdvojeno ukrštanje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puteva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 jednim ili više odvojaka za prelazak s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jednog puta na drugi.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Raskrsnica: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Mjesto na kojem se dva ili više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puteva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spajaju ili sijeku u istom nivou. Ovdje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su uključeni i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putevi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i prateći sadržaji uz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puteve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namijenjeni saobraćaju.</w:t>
      </w:r>
    </w:p>
    <w:p w:rsidR="00A65D1A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proofErr w:type="spellStart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Luminancija</w:t>
      </w:r>
      <w:proofErr w:type="spellEnd"/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 okruženja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: Procijenjena vrijednost </w:t>
      </w:r>
      <w:proofErr w:type="spellStart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luminancije</w:t>
      </w:r>
      <w:proofErr w:type="spellEnd"/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okoline.</w:t>
      </w:r>
    </w:p>
    <w:p w:rsidR="00205421" w:rsidRPr="00B9106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Težina navigacionog zadatka: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Stepen napora koji učesnik u saobraćaju mora učiniti, kao</w:t>
      </w:r>
      <w:r w:rsidR="00A65D1A"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rezultat prisutnih informacija, da izabere željeni put i saobraćajnu traku i da održi ili promijeni.</w:t>
      </w:r>
    </w:p>
    <w:p w:rsidR="00A06897" w:rsidRPr="00B91066" w:rsidRDefault="00A06897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</w:pPr>
    </w:p>
    <w:p w:rsidR="00205421" w:rsidRPr="00B91066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>3.3</w:t>
      </w:r>
      <w:r w:rsidR="00B9106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 xml:space="preserve"> Izbor klase javne rasvjete za saobraćaj motornih vozila</w:t>
      </w:r>
    </w:p>
    <w:p w:rsidR="00BC5263" w:rsidRPr="00B91066" w:rsidRDefault="00BC5263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</w:pPr>
    </w:p>
    <w:p w:rsidR="00205421" w:rsidRPr="00B91066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tabeli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 dati su parametri koji utiču na izbor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svjetlotehničke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klase M. Za svaki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parametar ponuđene su opcije s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određenom vrijednosti koja ut</w:t>
      </w:r>
      <w:r w:rsidR="005C150F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iče na izbor klase osvjetljenja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Klasa M se određuje prema formuli:</w:t>
      </w:r>
    </w:p>
    <w:p w:rsidR="00205421" w:rsidRPr="00B91066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hr-HR"/>
            </w:rPr>
            <m:t>M=6-VWS</m:t>
          </m:r>
        </m:oMath>
      </m:oMathPara>
    </w:p>
    <w:p w:rsidR="00205421" w:rsidRPr="00B91066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B91066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Pri čemu je VWS suma parametara iz tabele broj 1. Za slučaj da je VWS negativan usvaja se da je M=6. Ukoliko je  suma VWS  tak</w:t>
      </w:r>
      <w:r w:rsidR="005C150F"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va</w:t>
      </w:r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da se dobije M≤ 0 usvaja se M=1</w:t>
      </w: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4"/>
        <w:gridCol w:w="2303"/>
        <w:gridCol w:w="1833"/>
        <w:gridCol w:w="1893"/>
        <w:gridCol w:w="1515"/>
      </w:tblGrid>
      <w:tr w:rsidR="00205421" w:rsidRPr="00B91066" w:rsidTr="001A49DD">
        <w:trPr>
          <w:trHeight w:val="243"/>
          <w:jc w:val="center"/>
        </w:trPr>
        <w:tc>
          <w:tcPr>
            <w:tcW w:w="1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 xml:space="preserve">Težinska vrijednost </w:t>
            </w:r>
            <w:proofErr w:type="spellStart"/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Vw</w:t>
            </w:r>
            <w:proofErr w:type="spellEnd"/>
          </w:p>
        </w:tc>
      </w:tr>
      <w:tr w:rsidR="00205421" w:rsidRPr="00B91066" w:rsidTr="001A49DD">
        <w:trPr>
          <w:trHeight w:val="167"/>
          <w:jc w:val="center"/>
        </w:trPr>
        <w:tc>
          <w:tcPr>
            <w:tcW w:w="15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B91066" w:rsidRDefault="00205421" w:rsidP="006B2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</w:t>
            </w:r>
            <w:r w:rsidR="006B2C75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č</w:t>
            </w:r>
            <w:r w:rsidR="006B2C75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en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visoka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≥ 100</w:t>
            </w:r>
            <w:r w:rsid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1A49DD">
        <w:trPr>
          <w:trHeight w:val="12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70 &lt; V &lt; 100</w:t>
            </w:r>
            <w:r w:rsid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6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40 &lt; V &lt; 70</w:t>
            </w:r>
            <w:r w:rsid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1A49DD">
        <w:trPr>
          <w:trHeight w:val="12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≤ 40</w:t>
            </w:r>
            <w:r w:rsid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-2</w:t>
            </w:r>
          </w:p>
        </w:tc>
      </w:tr>
      <w:tr w:rsidR="00205421" w:rsidRPr="00B91066" w:rsidTr="001A49DD">
        <w:trPr>
          <w:trHeight w:val="327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Gustina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saobraćaja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Autoputevi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,</w:t>
            </w:r>
            <w:r w:rsidR="001A49DD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putevi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sa više saobraćajnih traka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Dvosmjerni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putevi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</w:tr>
      <w:tr w:rsidR="00205421" w:rsidRPr="00B91066" w:rsidTr="001A49DD">
        <w:trPr>
          <w:trHeight w:val="37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9DD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&gt;65% maksimalnog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1A49DD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&gt;45%</w:t>
            </w:r>
            <w:r w:rsidR="001A49DD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maksimalnog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279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9DD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35% - 65%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 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1A49DD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15% - 45%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 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A49DD" w:rsidRPr="00B91066" w:rsidRDefault="001A49D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&lt;35% </w:t>
            </w:r>
            <w:r w:rsidR="00205421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1A49DD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&lt;15% maksimalnog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1A49DD">
        <w:trPr>
          <w:trHeight w:val="321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Tip saobraćaja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Mješoviti sa velikim procentom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nemotorizovanog</w:t>
            </w:r>
            <w:proofErr w:type="spellEnd"/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1A49DD">
        <w:trPr>
          <w:trHeight w:val="21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Mješoviti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13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motorni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78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Odvojeni kolovozi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16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Da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182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Gustina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raskrsnica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Raskrsnica/km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Petlje, rastojanja između mostova,</w:t>
            </w:r>
            <w:r w:rsidR="001A49DD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</w:tr>
      <w:tr w:rsidR="00205421" w:rsidRPr="00B91066" w:rsidTr="001A49DD">
        <w:trPr>
          <w:trHeight w:val="15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Visoka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&gt;3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&lt;3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≤3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≥3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5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Parking vozila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137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30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okruženja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Izlozi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prodavnica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reklame, sportski tereni, stanice, oblasti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magacina</w:t>
            </w:r>
            <w:proofErr w:type="spellEnd"/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14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A49DD">
        <w:trPr>
          <w:trHeight w:val="19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1A49DD">
        <w:trPr>
          <w:trHeight w:val="16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Zadatak navigacije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težak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1A49DD">
        <w:trPr>
          <w:trHeight w:val="1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Težak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Lak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</w:tbl>
    <w:p w:rsidR="00205421" w:rsidRPr="00B91066" w:rsidRDefault="006B2C75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1</w:t>
      </w:r>
      <w:r w:rsidR="00205421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</w:t>
      </w:r>
      <w:r w:rsidR="00047E5B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Parametri za izbor klase javne rasvjete M</w:t>
      </w:r>
    </w:p>
    <w:p w:rsidR="00047E5B" w:rsidRPr="00554F6D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Kriteriji kvaliteta javne rasvjete za saobraćaj mot</w:t>
      </w:r>
      <w:r w:rsid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rnih vozila su bazirani na 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konceptu</w:t>
      </w:r>
      <w:r w:rsidR="00047E5B"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554F6D"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</w:t>
      </w:r>
      <w:proofErr w:type="spellEnd"/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. Ona </w:t>
      </w:r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zavisi od svjetlosne raspod</w:t>
      </w:r>
      <w:r w:rsidR="00FA1863"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ele svjetiljki, </w:t>
      </w:r>
      <w:proofErr w:type="spellStart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fluksa</w:t>
      </w:r>
      <w:proofErr w:type="spellEnd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izvora svjetlosti, geometrije</w:t>
      </w:r>
      <w:r w:rsidR="00047E5B"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instalacije i od </w:t>
      </w:r>
      <w:proofErr w:type="spellStart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refleksionih</w:t>
      </w:r>
      <w:proofErr w:type="spellEnd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svojstava </w:t>
      </w:r>
      <w:proofErr w:type="spellStart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kolovozne</w:t>
      </w:r>
      <w:proofErr w:type="spellEnd"/>
      <w:r w:rsidRP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površine.</w:t>
      </w:r>
    </w:p>
    <w:p w:rsidR="00120379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Kvantitativno, kriteriji kvaliteta su: nivo i ravnomjernost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luminancije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kolovoza, kontrola</w:t>
      </w:r>
      <w:r w:rsidR="00047E5B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bliještanja i koeficijent okruženja.</w:t>
      </w:r>
    </w:p>
    <w:p w:rsidR="00205421" w:rsidRPr="00B91066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U </w:t>
      </w:r>
      <w:r w:rsidR="00C6509A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nastavku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je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data</w:t>
      </w:r>
      <w:proofErr w:type="spellEnd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tabela broj 2 na osnovu koj</w:t>
      </w:r>
      <w:r w:rsidR="00C6509A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e</w:t>
      </w:r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se mogu, na osnovu izabrane klase javne</w:t>
      </w:r>
      <w:r w:rsidR="00047E5B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rasvjete, </w:t>
      </w:r>
      <w:proofErr w:type="spellStart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definisati</w:t>
      </w:r>
      <w:proofErr w:type="spellEnd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svjetlotehnički</w:t>
      </w:r>
      <w:proofErr w:type="spellEnd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zahtjevi koj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e je potrebno ispuniti. Tabela 2</w:t>
      </w:r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definiše</w:t>
      </w:r>
      <w:proofErr w:type="spellEnd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zahtjeve na osnovu standarda BAS 13201-2 iz 2017</w:t>
      </w:r>
      <w:r w:rsidR="00554F6D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godine.</w:t>
      </w:r>
    </w:p>
    <w:p w:rsidR="00120379" w:rsidRPr="00B91066" w:rsidRDefault="00120379" w:rsidP="002054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1439"/>
        <w:gridCol w:w="1441"/>
        <w:gridCol w:w="1441"/>
        <w:gridCol w:w="1441"/>
        <w:gridCol w:w="1441"/>
      </w:tblGrid>
      <w:tr w:rsidR="00205421" w:rsidRPr="00B91066" w:rsidTr="00C6509A">
        <w:trPr>
          <w:jc w:val="center"/>
        </w:trPr>
        <w:tc>
          <w:tcPr>
            <w:tcW w:w="2083" w:type="dxa"/>
            <w:vMerge w:val="restart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4321" w:type="dxa"/>
            <w:gridSpan w:val="3"/>
            <w:shd w:val="clear" w:color="auto" w:fill="auto"/>
          </w:tcPr>
          <w:p w:rsidR="00205421" w:rsidRPr="00B91066" w:rsidRDefault="00205421" w:rsidP="00C6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Lumina</w:t>
            </w:r>
            <w:r w:rsidR="00554F6D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cija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(nivo sjajnosti) i </w:t>
            </w:r>
            <w:r w:rsid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opć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i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podužna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ravnomjernost na putu za uslove su</w:t>
            </w:r>
            <w:r w:rsidR="00C6509A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h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e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kolovozne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površine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Fiziološko bl</w:t>
            </w:r>
            <w:r w:rsidR="00444D93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ještanje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Rasvjeta okruženja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vMerge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 xml:space="preserve"> (cd/mm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hr-HR" w:eastAsia="sr-Latn-CS"/>
              </w:rPr>
              <w:t>2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)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0-min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I-min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f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ti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 xml:space="preserve">(%)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max</w:t>
            </w:r>
            <w:proofErr w:type="spellEnd"/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EImin</w:t>
            </w:r>
            <w:proofErr w:type="spellEnd"/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M1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2,00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M2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M3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1,00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M4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M5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0,50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B91066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M6</w:t>
            </w:r>
          </w:p>
        </w:tc>
        <w:tc>
          <w:tcPr>
            <w:tcW w:w="143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144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</w:tbl>
    <w:p w:rsidR="00205421" w:rsidRPr="00B91066" w:rsidRDefault="00205421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2:</w:t>
      </w:r>
      <w:r w:rsidR="00047E5B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Uslovi za javnu rasvjetu za saobraćaj motornih vozila prema BAS EN 13201-2</w:t>
      </w:r>
      <w:r w:rsidR="0063624D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-2017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BC5263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.4</w:t>
      </w:r>
      <w:r w:rsidR="00554F6D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Javna rasvjeta rizičnih područja</w:t>
      </w:r>
    </w:p>
    <w:p w:rsidR="00BC5263" w:rsidRPr="00B91066" w:rsidRDefault="00BC5263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Rizična područja su mjest</w:t>
      </w:r>
      <w:r w:rsidR="00FA18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gdje se ukrštaju trase vozila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="00FA18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gdje one zalaze u područja s puno pješaka i biciklista, ili gdje postojeći put prelazi u dionicu nestandardne geometrije.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ovim područjima se povećava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vjerovatnoća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saobraćajnih udesa svih vrsta.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Uloga rasvjete je da se ukaže na rizična područja i omogući da se jasno uoče pješaci, biciklisti, trasa puta, ivičnjaci,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autob</w:t>
      </w:r>
      <w:r w:rsidR="004E63A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ska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stajališta i prepreke.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Put koji vodi ka rizičnom području potrebno je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etliti prema preporukama iz tabele broj 2 i to na dionici čija dužina treba o</w:t>
      </w:r>
      <w:r w:rsid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 vožnju u trajanju od najmanje 5 s, a pri brzini saobraćaja koja je predviđena za tu dionicu.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Zahtjevi za klase 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C0 do </w:t>
      </w:r>
      <w:r w:rsidR="00C213C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C5 </w:t>
      </w:r>
      <w:proofErr w:type="spellStart"/>
      <w:r w:rsidR="00C213C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definisani</w:t>
      </w:r>
      <w:proofErr w:type="spellEnd"/>
      <w:r w:rsidR="00C213C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su kroz kriterij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srednje pogonske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</w:t>
      </w:r>
      <w:r w:rsidR="00C213C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120379" w:rsidRPr="00B91066" w:rsidRDefault="00120379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(lx)-min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-min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C0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50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C1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30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C2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C3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C4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B91066" w:rsidTr="00065B62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C5</w:t>
            </w:r>
          </w:p>
        </w:tc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30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</w:tbl>
    <w:p w:rsidR="007159DC" w:rsidRPr="00B91066" w:rsidRDefault="006B2C75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3</w:t>
      </w:r>
      <w:r w:rsidR="00205421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 Uslovi za rasvjetu na rizičnim područjima</w:t>
      </w:r>
    </w:p>
    <w:p w:rsidR="002E74DB" w:rsidRPr="00B91066" w:rsidRDefault="002E74DB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B91066" w:rsidTr="00065B62">
        <w:trPr>
          <w:trHeight w:val="319"/>
          <w:jc w:val="center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 xml:space="preserve">Težinska vrijednost </w:t>
            </w:r>
            <w:proofErr w:type="spellStart"/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Vw</w:t>
            </w:r>
            <w:proofErr w:type="spellEnd"/>
          </w:p>
        </w:tc>
      </w:tr>
      <w:tr w:rsidR="00205421" w:rsidRPr="00B91066" w:rsidTr="00065B62">
        <w:trPr>
          <w:trHeight w:val="173"/>
          <w:jc w:val="center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B91066" w:rsidRDefault="006B2C75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ograničen</w:t>
            </w:r>
            <w:r w:rsidR="00205421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="00205421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visoka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≥ 100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</w:tr>
      <w:tr w:rsidR="00205421" w:rsidRPr="00B91066" w:rsidTr="00065B62">
        <w:trPr>
          <w:trHeight w:val="14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70 &lt; V &lt; 100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065B62">
        <w:trPr>
          <w:trHeight w:val="207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40 &lt; V &lt; 70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16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≤ 40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065B62">
        <w:trPr>
          <w:trHeight w:val="123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Gustina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saobraćaja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21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065B62">
        <w:trPr>
          <w:trHeight w:val="559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Tip saobraćaja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6B2C75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Mješoviti sa velikim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procentom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nemotorizovanog</w:t>
            </w:r>
            <w:proofErr w:type="spellEnd"/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065B62">
        <w:trPr>
          <w:trHeight w:val="226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Mješoviti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motorni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1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Odvojeni kolovozi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16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Da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10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Parkirana  vozila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6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2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okruženja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Izlozi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prodavnica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reklame, sportski tereni, stanice, oblasti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magacina</w:t>
            </w:r>
            <w:proofErr w:type="spellEnd"/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14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065B62">
        <w:trPr>
          <w:trHeight w:val="19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065B62">
        <w:trPr>
          <w:trHeight w:val="160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Zadatak navigacije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težak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065B62">
        <w:trPr>
          <w:trHeight w:val="15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Težak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065B62">
        <w:trPr>
          <w:trHeight w:val="14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Lak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</w:tbl>
    <w:p w:rsidR="00205421" w:rsidRPr="00B91066" w:rsidRDefault="00205421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4:</w:t>
      </w:r>
      <w:r w:rsidR="006B2C75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Parametri za izbor klase javne rasvjete C</w:t>
      </w:r>
    </w:p>
    <w:p w:rsidR="006B2C75" w:rsidRPr="00B91066" w:rsidRDefault="006B2C75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8867B5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3.5</w:t>
      </w:r>
      <w:r w:rsidR="00554F6D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Javna rasvjeta za pješački i biciklistički saobraćaj</w:t>
      </w:r>
    </w:p>
    <w:p w:rsidR="008867B5" w:rsidRPr="00B91066" w:rsidRDefault="008867B5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Javna rasvjeta treba omogućiti učesnicima u saobrać</w:t>
      </w:r>
      <w:r w:rsid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aju da uoče prepreke na putu 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druge opasnosti. Zbog toga je potrebno postići zadovoljavajuće vrijednosti horizontalne i vertikalne komponente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te ograničiti bl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ještanje.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pješačkim stazama se horizontalna komponenta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izračunava na niv</w:t>
      </w:r>
      <w:r w:rsidR="002A581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tla i potrebno je zadovoljiti srednju i minimalnu vrijednosti horizontalne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Kao dodatni zahtjev </w:t>
      </w:r>
      <w:r w:rsidR="00554F6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nosti kada je neophodno raspoznavanje lika drugih pješaka može se tražiti ispunjavanje minimaln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ih vrijednosti vertikalne i </w:t>
      </w:r>
      <w:proofErr w:type="spellStart"/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polu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cilindrične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osv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Klas</w:t>
      </w:r>
      <w:r w:rsidR="001F7927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P uglavnom su nam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jenjene za pješake i bicikliste na trotoarima i biciklističkim stazama, kao i za vozače motornih vozila s malom brzinom kretanja u stambenim zonama, zaustavnim trakama ili trakama za parkiranje</w:t>
      </w:r>
      <w:r w:rsidR="001F7927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B0188" w:rsidRPr="00B91066" w:rsidRDefault="007B0188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96"/>
        <w:gridCol w:w="1806"/>
        <w:gridCol w:w="1795"/>
        <w:gridCol w:w="1796"/>
      </w:tblGrid>
      <w:tr w:rsidR="00205421" w:rsidRPr="00B91066" w:rsidTr="007159DC">
        <w:trPr>
          <w:trHeight w:val="470"/>
        </w:trPr>
        <w:tc>
          <w:tcPr>
            <w:tcW w:w="2093" w:type="dxa"/>
            <w:vMerge w:val="restart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3602" w:type="dxa"/>
            <w:gridSpan w:val="2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HORIZONTANA OSV</w:t>
            </w:r>
            <w:r w:rsidR="007B0188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</w:t>
            </w:r>
          </w:p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</w:t>
            </w:r>
          </w:p>
        </w:tc>
        <w:tc>
          <w:tcPr>
            <w:tcW w:w="3591" w:type="dxa"/>
            <w:gridSpan w:val="2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Dodatni zahtjevi za slučaj da je neophodno raspoznavanje lika</w:t>
            </w:r>
          </w:p>
        </w:tc>
      </w:tr>
      <w:tr w:rsidR="00205421" w:rsidRPr="00B91066" w:rsidTr="007159DC">
        <w:tc>
          <w:tcPr>
            <w:tcW w:w="2093" w:type="dxa"/>
            <w:vMerge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(lx)-min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v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(lx)-min </w:t>
            </w:r>
          </w:p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minimalna vertikalna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SC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(lx)-min </w:t>
            </w:r>
          </w:p>
          <w:p w:rsidR="00205421" w:rsidRPr="00B91066" w:rsidRDefault="00444D93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minimalna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polu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cilindrična</w:t>
            </w:r>
            <w:proofErr w:type="spellEnd"/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P1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P2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</w:t>
            </w:r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P3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2,5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P4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P5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</w:tr>
      <w:tr w:rsidR="00205421" w:rsidRPr="00B91066" w:rsidTr="007159DC">
        <w:tc>
          <w:tcPr>
            <w:tcW w:w="2093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P6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80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  <w:tc>
          <w:tcPr>
            <w:tcW w:w="1796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</w:t>
            </w:r>
          </w:p>
        </w:tc>
      </w:tr>
    </w:tbl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Tabela 5:</w:t>
      </w:r>
      <w:r w:rsidR="001F7927"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Svjetlotehnički</w:t>
      </w:r>
      <w:proofErr w:type="spellEnd"/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zahtjevi za </w:t>
      </w:r>
      <w:proofErr w:type="spellStart"/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puteve</w:t>
      </w:r>
      <w:proofErr w:type="spellEnd"/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sa pješačkim saobraćajem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7B0188" w:rsidRPr="00B91066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B91066" w:rsidTr="001F7927">
        <w:trPr>
          <w:trHeight w:val="243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 xml:space="preserve">Težinska vrijednost </w:t>
            </w:r>
            <w:proofErr w:type="spellStart"/>
            <w:r w:rsidRPr="00B91066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Vw</w:t>
            </w:r>
            <w:proofErr w:type="spellEnd"/>
          </w:p>
        </w:tc>
      </w:tr>
      <w:tr w:rsidR="00205421" w:rsidRPr="00B91066" w:rsidTr="001F7927">
        <w:trPr>
          <w:trHeight w:val="303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</w:t>
            </w:r>
            <w:r w:rsidR="001F7927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če</w:t>
            </w:r>
            <w:r w:rsidR="001F7927"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554F6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V≤40 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F7927">
        <w:trPr>
          <w:trHeight w:val="2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niska(brzina šetnje)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1F7927">
        <w:trPr>
          <w:trHeight w:val="282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Gustina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saobraćaja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1F7927">
        <w:trPr>
          <w:trHeight w:val="258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7159DC">
        <w:trPr>
          <w:trHeight w:val="27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7159DC">
        <w:trPr>
          <w:trHeight w:val="420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Sastav saobraćaja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Pješaci,vozila sa pedalama i motorni saobraćaj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B91066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Pješaci i motorni saobraćaj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Pješaci i vozila sa pedalama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7159DC">
        <w:trPr>
          <w:trHeight w:val="278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pješaci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7159DC">
        <w:trPr>
          <w:trHeight w:val="239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vozila sa pedalama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7159DC">
        <w:trPr>
          <w:trHeight w:val="23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Parkirana  vozila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7159DC">
        <w:trPr>
          <w:trHeight w:val="137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7159DC">
        <w:trPr>
          <w:trHeight w:val="30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okruženja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B95C33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Izlozi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prodavnica</w:t>
            </w:r>
            <w:proofErr w:type="spellEnd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reklame, sportski tereni, stanice, oblasti </w:t>
            </w:r>
            <w:proofErr w:type="spellStart"/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magacina</w:t>
            </w:r>
            <w:proofErr w:type="spellEnd"/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B91066" w:rsidTr="007159DC">
        <w:trPr>
          <w:trHeight w:val="1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B91066" w:rsidRDefault="00B95C33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B91066" w:rsidTr="007159DC">
        <w:trPr>
          <w:trHeight w:val="19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-1</w:t>
            </w:r>
          </w:p>
        </w:tc>
      </w:tr>
      <w:tr w:rsidR="00205421" w:rsidRPr="00B91066" w:rsidTr="007159DC">
        <w:trPr>
          <w:trHeight w:val="16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Raspoznavanje lika</w:t>
            </w:r>
          </w:p>
        </w:tc>
        <w:tc>
          <w:tcPr>
            <w:tcW w:w="201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Neophodna</w:t>
            </w:r>
          </w:p>
        </w:tc>
        <w:tc>
          <w:tcPr>
            <w:tcW w:w="372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Posebni zahtjevi</w:t>
            </w:r>
          </w:p>
        </w:tc>
      </w:tr>
      <w:tr w:rsidR="00205421" w:rsidRPr="00B91066" w:rsidTr="001F7927">
        <w:trPr>
          <w:trHeight w:val="160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Nije neophodna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B91066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Nema posebnih zahtjeva</w:t>
            </w:r>
          </w:p>
        </w:tc>
      </w:tr>
    </w:tbl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Tabela 6:</w:t>
      </w:r>
      <w:r w:rsidR="001F7927"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Parametri za izbor klase javne rasvjete P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7B0188" w:rsidRPr="00B91066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205421" w:rsidRPr="00B91066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3.6</w:t>
      </w:r>
      <w:r w:rsidR="00554F6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 xml:space="preserve"> Pješački prelazi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hr-HR" w:eastAsia="sr-Latn-CS"/>
        </w:rPr>
      </w:pPr>
    </w:p>
    <w:p w:rsidR="00205421" w:rsidRPr="00B91066" w:rsidRDefault="00205421" w:rsidP="00554F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Osvjetljenje pješačkih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prelaza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mora u n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oćnim satima omogućiti vozačima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da za vr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eme vožnje pravovremeno i dosta dobro mogu razaznati p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ešake, koji prelaze cestu na posebno označenom dijelu ceste</w:t>
      </w:r>
      <w:r w:rsidR="00554F6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–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</w:t>
      </w:r>
      <w:r w:rsidR="006362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ešačkom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prelazu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</w:t>
      </w:r>
    </w:p>
    <w:p w:rsidR="00205421" w:rsidRPr="00B91066" w:rsidRDefault="00205421" w:rsidP="00554F6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Pješačke prelaze nije potrebno posebno osv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etljavati ako osv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tljenje ostvari takve uslove da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:</w:t>
      </w:r>
    </w:p>
    <w:p w:rsidR="001F7927" w:rsidRPr="00B91066" w:rsidRDefault="00205421" w:rsidP="00554F6D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 xml:space="preserve">Srednja sjajnost ceste u području 50 m ispred i 50 m iza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prelaza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nije manja od 2 cd/m²</w:t>
      </w:r>
      <w:r w:rsidR="0063624D" w:rsidRPr="00B91066">
        <w:rPr>
          <w:bCs/>
          <w:color w:val="000000"/>
          <w:sz w:val="20"/>
          <w:szCs w:val="20"/>
          <w:lang w:val="hr-HR"/>
        </w:rPr>
        <w:t>,</w:t>
      </w:r>
    </w:p>
    <w:p w:rsidR="00205421" w:rsidRPr="00B91066" w:rsidRDefault="00205421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>Ravnomjernost sjajnosti i ograničenje bl</w:t>
      </w:r>
      <w:r w:rsidR="00444D93">
        <w:rPr>
          <w:bCs/>
          <w:color w:val="000000"/>
          <w:sz w:val="20"/>
          <w:szCs w:val="20"/>
          <w:lang w:val="hr-HR"/>
        </w:rPr>
        <w:t>i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 xml:space="preserve">eštanja odgovara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sv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etlotehničkim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zaht</w:t>
      </w:r>
      <w:r w:rsidR="00AA6C4D" w:rsidRPr="00B91066">
        <w:rPr>
          <w:bCs/>
          <w:color w:val="000000"/>
          <w:sz w:val="20"/>
          <w:szCs w:val="20"/>
          <w:lang w:val="hr-HR"/>
        </w:rPr>
        <w:t>jevima,</w:t>
      </w:r>
    </w:p>
    <w:p w:rsidR="00205421" w:rsidRPr="00B91066" w:rsidRDefault="00205421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proofErr w:type="spellStart"/>
      <w:r w:rsidRPr="00B91066">
        <w:rPr>
          <w:bCs/>
          <w:color w:val="000000"/>
          <w:sz w:val="20"/>
          <w:szCs w:val="20"/>
          <w:lang w:val="hr-HR"/>
        </w:rPr>
        <w:t>Prelaz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za pješake ne leži u zoni minimalne sjajnosti na cesti</w:t>
      </w:r>
      <w:r w:rsidR="0063624D" w:rsidRPr="00B91066">
        <w:rPr>
          <w:bCs/>
          <w:color w:val="000000"/>
          <w:sz w:val="20"/>
          <w:szCs w:val="20"/>
          <w:lang w:val="hr-HR"/>
        </w:rPr>
        <w:t>,</w:t>
      </w:r>
    </w:p>
    <w:p w:rsidR="00205421" w:rsidRPr="00B91066" w:rsidRDefault="0063624D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 xml:space="preserve">Ulazna i izlazna mjesta </w:t>
      </w:r>
      <w:r w:rsidR="00205421" w:rsidRPr="00B91066">
        <w:rPr>
          <w:bCs/>
          <w:color w:val="000000"/>
          <w:sz w:val="20"/>
          <w:szCs w:val="20"/>
          <w:lang w:val="hr-HR"/>
        </w:rPr>
        <w:t xml:space="preserve">na </w:t>
      </w:r>
      <w:proofErr w:type="spellStart"/>
      <w:r w:rsidR="00205421" w:rsidRPr="00B91066">
        <w:rPr>
          <w:bCs/>
          <w:color w:val="000000"/>
          <w:sz w:val="20"/>
          <w:szCs w:val="20"/>
          <w:lang w:val="hr-HR"/>
        </w:rPr>
        <w:t>prelazu</w:t>
      </w:r>
      <w:proofErr w:type="spellEnd"/>
      <w:r w:rsidR="00205421" w:rsidRPr="00B91066">
        <w:rPr>
          <w:bCs/>
          <w:color w:val="000000"/>
          <w:sz w:val="20"/>
          <w:szCs w:val="20"/>
          <w:lang w:val="hr-HR"/>
        </w:rPr>
        <w:t xml:space="preserve"> (područje pločnik</w:t>
      </w:r>
      <w:r w:rsidR="00AA6C4D" w:rsidRPr="00B91066">
        <w:rPr>
          <w:bCs/>
          <w:color w:val="000000"/>
          <w:sz w:val="20"/>
          <w:szCs w:val="20"/>
          <w:lang w:val="hr-HR"/>
        </w:rPr>
        <w:t xml:space="preserve">a na udaljenosti 1 m od </w:t>
      </w:r>
      <w:proofErr w:type="spellStart"/>
      <w:r w:rsidR="00AA6C4D" w:rsidRPr="00B91066">
        <w:rPr>
          <w:bCs/>
          <w:color w:val="000000"/>
          <w:sz w:val="20"/>
          <w:szCs w:val="20"/>
          <w:lang w:val="hr-HR"/>
        </w:rPr>
        <w:t>prelaza</w:t>
      </w:r>
      <w:proofErr w:type="spellEnd"/>
      <w:r w:rsidR="00205421" w:rsidRPr="00B91066">
        <w:rPr>
          <w:bCs/>
          <w:color w:val="000000"/>
          <w:sz w:val="20"/>
          <w:szCs w:val="20"/>
          <w:lang w:val="hr-HR"/>
        </w:rPr>
        <w:t>) budu dovoljno osv</w:t>
      </w:r>
      <w:r w:rsidR="007B0188" w:rsidRPr="00B91066">
        <w:rPr>
          <w:bCs/>
          <w:color w:val="000000"/>
          <w:sz w:val="20"/>
          <w:szCs w:val="20"/>
          <w:lang w:val="hr-HR"/>
        </w:rPr>
        <w:t>ij</w:t>
      </w:r>
      <w:r w:rsidR="00205421" w:rsidRPr="00B91066">
        <w:rPr>
          <w:bCs/>
          <w:color w:val="000000"/>
          <w:sz w:val="20"/>
          <w:szCs w:val="20"/>
          <w:lang w:val="hr-HR"/>
        </w:rPr>
        <w:t>etlj</w:t>
      </w:r>
      <w:r w:rsidR="00AA6C4D" w:rsidRPr="00B91066">
        <w:rPr>
          <w:bCs/>
          <w:color w:val="000000"/>
          <w:sz w:val="20"/>
          <w:szCs w:val="20"/>
          <w:lang w:val="hr-HR"/>
        </w:rPr>
        <w:t>ena</w:t>
      </w:r>
      <w:r w:rsidRPr="00B91066">
        <w:rPr>
          <w:bCs/>
          <w:color w:val="000000"/>
          <w:sz w:val="20"/>
          <w:szCs w:val="20"/>
          <w:lang w:val="hr-HR"/>
        </w:rPr>
        <w:t>.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B91066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B91066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B91066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205421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bs-Latn-BA" w:eastAsia="bs-Latn-BA"/>
        </w:rPr>
        <w:drawing>
          <wp:inline distT="0" distB="0" distL="0" distR="0" wp14:anchorId="72593F0D" wp14:editId="64D4CE81">
            <wp:extent cx="4991100" cy="2962275"/>
            <wp:effectExtent l="0" t="0" r="0" b="9525"/>
            <wp:docPr id="4" name="Picture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B91066" w:rsidRDefault="001F7927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Slika</w:t>
      </w:r>
      <w:r w:rsidR="00C1203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1</w:t>
      </w:r>
      <w:r w:rsidR="00205421"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:</w:t>
      </w: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Dvosmjerni saobraćaj za dv</w:t>
      </w:r>
      <w:r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ij</w:t>
      </w:r>
      <w:r w:rsidR="00205421" w:rsidRPr="00B9106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e vozne trake</w:t>
      </w:r>
    </w:p>
    <w:p w:rsidR="00047E5B" w:rsidRPr="00B91066" w:rsidRDefault="00047E5B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Zone koje bi trebalo obuhvatiti fotometrijskim proračunima i opsezi nivo osv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etljenosti u zoni p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ešačkog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prelaza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bi trebali biti sl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jedeći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:</w:t>
      </w:r>
    </w:p>
    <w:p w:rsidR="007B0188" w:rsidRPr="00B91066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>U slučaju neosv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etljene ili slabo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etljene saobraćajnice horizontalna osv</w:t>
      </w:r>
      <w:r w:rsidR="00AA6C4D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etljenost bi trebalo o</w:t>
      </w:r>
      <w:r w:rsidR="00554F6D">
        <w:rPr>
          <w:bCs/>
          <w:color w:val="000000"/>
          <w:sz w:val="20"/>
          <w:szCs w:val="20"/>
          <w:lang w:val="hr-HR"/>
        </w:rPr>
        <w:t>sigura</w:t>
      </w:r>
      <w:r w:rsidRPr="00B91066">
        <w:rPr>
          <w:bCs/>
          <w:color w:val="000000"/>
          <w:sz w:val="20"/>
          <w:szCs w:val="20"/>
          <w:lang w:val="hr-HR"/>
        </w:rPr>
        <w:t>ti 75-150 lx, ujednačenost 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Pr="00B91066">
        <w:rPr>
          <w:bCs/>
          <w:color w:val="000000"/>
          <w:sz w:val="20"/>
          <w:szCs w:val="20"/>
          <w:lang w:val="hr-HR"/>
        </w:rPr>
        <w:t>/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sr</w:t>
      </w:r>
      <w:proofErr w:type="spellEnd"/>
      <w:r w:rsidR="00AA6C4D" w:rsidRPr="00B91066">
        <w:rPr>
          <w:bCs/>
          <w:color w:val="000000"/>
          <w:sz w:val="20"/>
          <w:szCs w:val="20"/>
          <w:lang w:val="hr-HR"/>
        </w:rPr>
        <w:t>≥ 30%</w:t>
      </w:r>
      <w:r w:rsidRPr="00B91066">
        <w:rPr>
          <w:bCs/>
          <w:color w:val="000000"/>
          <w:sz w:val="20"/>
          <w:szCs w:val="20"/>
          <w:lang w:val="hr-HR"/>
        </w:rPr>
        <w:t>, ukoliko je saobraćajnica dobro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etljena trebalo bi o</w:t>
      </w:r>
      <w:r w:rsidR="00554F6D">
        <w:rPr>
          <w:bCs/>
          <w:color w:val="000000"/>
          <w:sz w:val="20"/>
          <w:szCs w:val="20"/>
          <w:lang w:val="hr-HR"/>
        </w:rPr>
        <w:t>sigura</w:t>
      </w:r>
      <w:r w:rsidRPr="00B91066">
        <w:rPr>
          <w:bCs/>
          <w:color w:val="000000"/>
          <w:sz w:val="20"/>
          <w:szCs w:val="20"/>
          <w:lang w:val="hr-HR"/>
        </w:rPr>
        <w:t>ti horizontalnu srednju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AA6C4D" w:rsidRPr="00B91066">
        <w:rPr>
          <w:bCs/>
          <w:color w:val="000000"/>
          <w:sz w:val="20"/>
          <w:szCs w:val="20"/>
          <w:lang w:val="hr-HR"/>
        </w:rPr>
        <w:t>jetljenost 150 lx-250 lx</w:t>
      </w:r>
      <w:r w:rsidRPr="00B91066">
        <w:rPr>
          <w:bCs/>
          <w:color w:val="000000"/>
          <w:sz w:val="20"/>
          <w:szCs w:val="20"/>
          <w:lang w:val="hr-HR"/>
        </w:rPr>
        <w:t>, ujednačenost 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Pr="00B91066">
        <w:rPr>
          <w:bCs/>
          <w:color w:val="000000"/>
          <w:sz w:val="20"/>
          <w:szCs w:val="20"/>
          <w:lang w:val="hr-HR"/>
        </w:rPr>
        <w:t>/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sr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>≥ 30%</w:t>
      </w:r>
    </w:p>
    <w:p w:rsidR="00205421" w:rsidRPr="00B91066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 xml:space="preserve">Zona oko trotoara je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pravougaona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površina čija je širina 1 m i njena srednja horizontalna</w:t>
      </w:r>
      <w:r w:rsidR="0063624D" w:rsidRPr="00B91066">
        <w:rPr>
          <w:bCs/>
          <w:color w:val="000000"/>
          <w:sz w:val="20"/>
          <w:szCs w:val="20"/>
          <w:lang w:val="hr-HR"/>
        </w:rPr>
        <w:t xml:space="preserve">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 xml:space="preserve">jetljenost </w:t>
      </w:r>
      <w:r w:rsidRPr="00B91066">
        <w:rPr>
          <w:bCs/>
          <w:color w:val="000000"/>
          <w:sz w:val="20"/>
          <w:szCs w:val="20"/>
          <w:lang w:val="hr-HR"/>
        </w:rPr>
        <w:t>treba da iznosi 50 % osv</w:t>
      </w:r>
      <w:r w:rsidR="00AA6C4D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etljenosti na p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="00554F6D">
        <w:rPr>
          <w:bCs/>
          <w:color w:val="000000"/>
          <w:sz w:val="20"/>
          <w:szCs w:val="20"/>
          <w:lang w:val="hr-HR"/>
        </w:rPr>
        <w:t xml:space="preserve">ešačkom </w:t>
      </w:r>
      <w:proofErr w:type="spellStart"/>
      <w:r w:rsidR="00554F6D">
        <w:rPr>
          <w:bCs/>
          <w:color w:val="000000"/>
          <w:sz w:val="20"/>
          <w:szCs w:val="20"/>
          <w:lang w:val="hr-HR"/>
        </w:rPr>
        <w:t>prelazu</w:t>
      </w:r>
      <w:proofErr w:type="spellEnd"/>
    </w:p>
    <w:p w:rsidR="00205421" w:rsidRPr="00B91066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>Pril</w:t>
      </w:r>
      <w:r w:rsidR="0063624D" w:rsidRPr="00B91066">
        <w:rPr>
          <w:bCs/>
          <w:color w:val="000000"/>
          <w:sz w:val="20"/>
          <w:szCs w:val="20"/>
          <w:lang w:val="hr-HR"/>
        </w:rPr>
        <w:t xml:space="preserve">azna zona je </w:t>
      </w:r>
      <w:proofErr w:type="spellStart"/>
      <w:r w:rsidR="0063624D" w:rsidRPr="00B91066">
        <w:rPr>
          <w:bCs/>
          <w:color w:val="000000"/>
          <w:sz w:val="20"/>
          <w:szCs w:val="20"/>
          <w:lang w:val="hr-HR"/>
        </w:rPr>
        <w:t>pravougaona</w:t>
      </w:r>
      <w:proofErr w:type="spellEnd"/>
      <w:r w:rsidR="0063624D" w:rsidRPr="00B91066">
        <w:rPr>
          <w:bCs/>
          <w:color w:val="000000"/>
          <w:sz w:val="20"/>
          <w:szCs w:val="20"/>
          <w:lang w:val="hr-HR"/>
        </w:rPr>
        <w:t xml:space="preserve"> zona dije</w:t>
      </w:r>
      <w:r w:rsidRPr="00B91066">
        <w:rPr>
          <w:bCs/>
          <w:color w:val="000000"/>
          <w:sz w:val="20"/>
          <w:szCs w:val="20"/>
          <w:lang w:val="hr-HR"/>
        </w:rPr>
        <w:t>la kolovoza koji se prostire neposredno ispred i iza p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 xml:space="preserve">ešačkog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prelaza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>. Širina ovog p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 xml:space="preserve">ešačkog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prelaza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iznosi 6 m</w:t>
      </w:r>
      <w:r w:rsidR="00554F6D">
        <w:rPr>
          <w:bCs/>
          <w:color w:val="000000"/>
          <w:sz w:val="20"/>
          <w:szCs w:val="20"/>
          <w:lang w:val="hr-HR"/>
        </w:rPr>
        <w:t>,</w:t>
      </w:r>
      <w:r w:rsidRPr="00B91066">
        <w:rPr>
          <w:bCs/>
          <w:color w:val="000000"/>
          <w:sz w:val="20"/>
          <w:szCs w:val="20"/>
          <w:lang w:val="hr-HR"/>
        </w:rPr>
        <w:t xml:space="preserve"> a dužina odgovara širini kolovoza i vr</w:t>
      </w:r>
      <w:r w:rsidR="00AA6C4D" w:rsidRPr="00B91066">
        <w:rPr>
          <w:bCs/>
          <w:color w:val="000000"/>
          <w:sz w:val="20"/>
          <w:szCs w:val="20"/>
          <w:lang w:val="hr-HR"/>
        </w:rPr>
        <w:t>ij</w:t>
      </w:r>
      <w:r w:rsidRPr="00B91066">
        <w:rPr>
          <w:bCs/>
          <w:color w:val="000000"/>
          <w:sz w:val="20"/>
          <w:szCs w:val="20"/>
          <w:lang w:val="hr-HR"/>
        </w:rPr>
        <w:t>ednost h</w:t>
      </w:r>
      <w:r w:rsidR="0063624D" w:rsidRPr="00B91066">
        <w:rPr>
          <w:bCs/>
          <w:color w:val="000000"/>
          <w:sz w:val="20"/>
          <w:szCs w:val="20"/>
          <w:lang w:val="hr-HR"/>
        </w:rPr>
        <w:t>orizontalne osv</w:t>
      </w:r>
      <w:r w:rsidR="00AA6C4D" w:rsidRPr="00B91066">
        <w:rPr>
          <w:bCs/>
          <w:color w:val="000000"/>
          <w:sz w:val="20"/>
          <w:szCs w:val="20"/>
          <w:lang w:val="hr-HR"/>
        </w:rPr>
        <w:t>ij</w:t>
      </w:r>
      <w:r w:rsidR="0063624D" w:rsidRPr="00B91066">
        <w:rPr>
          <w:bCs/>
          <w:color w:val="000000"/>
          <w:sz w:val="20"/>
          <w:szCs w:val="20"/>
          <w:lang w:val="hr-HR"/>
        </w:rPr>
        <w:t>etljenosti ne smije</w:t>
      </w:r>
      <w:r w:rsidRPr="00B91066">
        <w:rPr>
          <w:bCs/>
          <w:color w:val="000000"/>
          <w:sz w:val="20"/>
          <w:szCs w:val="20"/>
          <w:lang w:val="hr-HR"/>
        </w:rPr>
        <w:t xml:space="preserve"> da bud</w:t>
      </w:r>
      <w:r w:rsidR="00554F6D">
        <w:rPr>
          <w:bCs/>
          <w:color w:val="000000"/>
          <w:sz w:val="20"/>
          <w:szCs w:val="20"/>
          <w:lang w:val="hr-HR"/>
        </w:rPr>
        <w:t>e</w:t>
      </w:r>
      <w:r w:rsidRPr="00B91066">
        <w:rPr>
          <w:bCs/>
          <w:color w:val="000000"/>
          <w:sz w:val="20"/>
          <w:szCs w:val="20"/>
          <w:lang w:val="hr-HR"/>
        </w:rPr>
        <w:t xml:space="preserve"> manja od 35% horizontalne osv</w:t>
      </w:r>
      <w:r w:rsidR="00AA6C4D" w:rsidRPr="00B91066">
        <w:rPr>
          <w:bCs/>
          <w:color w:val="000000"/>
          <w:sz w:val="20"/>
          <w:szCs w:val="20"/>
          <w:lang w:val="hr-HR"/>
        </w:rPr>
        <w:t>i</w:t>
      </w:r>
      <w:r w:rsidR="006362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etljenosti.</w:t>
      </w:r>
    </w:p>
    <w:p w:rsidR="00205421" w:rsidRPr="00B91066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B91066">
        <w:rPr>
          <w:bCs/>
          <w:color w:val="000000"/>
          <w:sz w:val="20"/>
          <w:szCs w:val="20"/>
          <w:lang w:val="hr-HR"/>
        </w:rPr>
        <w:t>Linija koja prolazi kroz sredinu p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 xml:space="preserve">ešačkog 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prelaza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 xml:space="preserve"> pruža se normalno na osu puta, na visini od 1,5 m iznad ravni kolovoza. Na ovoj visini srednja vertikalna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etljenost treba da je veća od 60 lx ukoliko je saobraćajnica slabo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etljena u suprotnom treba da je veća od 80 lx za dobro osv</w:t>
      </w:r>
      <w:r w:rsidR="007B0188" w:rsidRPr="00B91066">
        <w:rPr>
          <w:bCs/>
          <w:color w:val="000000"/>
          <w:sz w:val="20"/>
          <w:szCs w:val="20"/>
          <w:lang w:val="hr-HR"/>
        </w:rPr>
        <w:t>i</w:t>
      </w:r>
      <w:r w:rsidR="00AA6C4D" w:rsidRPr="00B91066">
        <w:rPr>
          <w:bCs/>
          <w:color w:val="000000"/>
          <w:sz w:val="20"/>
          <w:szCs w:val="20"/>
          <w:lang w:val="hr-HR"/>
        </w:rPr>
        <w:t>j</w:t>
      </w:r>
      <w:r w:rsidRPr="00B91066">
        <w:rPr>
          <w:bCs/>
          <w:color w:val="000000"/>
          <w:sz w:val="20"/>
          <w:szCs w:val="20"/>
          <w:lang w:val="hr-HR"/>
        </w:rPr>
        <w:t>etljene saobraćajnice, ujednačenost 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Pr="00B91066">
        <w:rPr>
          <w:bCs/>
          <w:color w:val="000000"/>
          <w:sz w:val="20"/>
          <w:szCs w:val="20"/>
          <w:lang w:val="hr-HR"/>
        </w:rPr>
        <w:t>/</w:t>
      </w:r>
      <w:proofErr w:type="spellStart"/>
      <w:r w:rsidRPr="00B91066">
        <w:rPr>
          <w:bCs/>
          <w:color w:val="000000"/>
          <w:sz w:val="20"/>
          <w:szCs w:val="20"/>
          <w:lang w:val="hr-HR"/>
        </w:rPr>
        <w:t>E</w:t>
      </w:r>
      <w:r w:rsidRPr="00B91066">
        <w:rPr>
          <w:bCs/>
          <w:color w:val="000000"/>
          <w:sz w:val="20"/>
          <w:szCs w:val="20"/>
          <w:vertAlign w:val="subscript"/>
          <w:lang w:val="hr-HR"/>
        </w:rPr>
        <w:t>sr</w:t>
      </w:r>
      <w:proofErr w:type="spellEnd"/>
      <w:r w:rsidRPr="00B91066">
        <w:rPr>
          <w:bCs/>
          <w:color w:val="000000"/>
          <w:sz w:val="20"/>
          <w:szCs w:val="20"/>
          <w:lang w:val="hr-HR"/>
        </w:rPr>
        <w:t>≥ 30%.</w:t>
      </w:r>
    </w:p>
    <w:p w:rsidR="007B0188" w:rsidRPr="00B91066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63624D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Potrebno je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projektovati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svjetiljke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 odgovarajućom asimetričnom optikom na malom odstojanju prije pješačkog </w:t>
      </w:r>
      <w:proofErr w:type="spellStart"/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prelaza</w:t>
      </w:r>
      <w:proofErr w:type="spellEnd"/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 Na ovaj način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se postiže pozitivni kontras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t, koji omogućava i uočavanje lica i odjeće pješaka, što dodatno povećava sigurnost, jer vozač vidi pješaka kao osobu a ne kao siluetu.</w:t>
      </w:r>
    </w:p>
    <w:p w:rsidR="00205421" w:rsidRPr="00B91066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U slučaju dvosmjernog saobraćaja potrebno je postaviti dvije svjetiljke, s obje strane pješačkog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prelaza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</w:t>
      </w:r>
    </w:p>
    <w:p w:rsidR="00205421" w:rsidRPr="00B91066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Izbor optičkog sistema sa specijalno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projektovanom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asimetričnom karakteristikom i dodatnim </w:t>
      </w:r>
      <w:r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priborom </w:t>
      </w:r>
      <w:r w:rsidR="00554F6D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z</w:t>
      </w:r>
      <w:r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a suzbijanje 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blijeska povećava vidni komfor vozača.</w:t>
      </w:r>
    </w:p>
    <w:p w:rsidR="007B0188" w:rsidRPr="00B91066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Temperatura boje</w:t>
      </w:r>
    </w:p>
    <w:p w:rsidR="007B0188" w:rsidRPr="00B91066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C12034" w:rsidRDefault="00554F6D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S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cilj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em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d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odatnog skretanja pažnje vozača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, poželjna je temperatura boje sv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etlosnih izvora koji osv</w:t>
      </w:r>
      <w:r w:rsidR="00AA6C4D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etljavaju saobraćajnicu u odnosu na izvore koji </w:t>
      </w:r>
      <w:r w:rsidR="00205421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osv</w:t>
      </w:r>
      <w:r w:rsidR="00AA6C4D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</w:t>
      </w:r>
      <w:r w:rsidR="00205421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etljavaju pripadajući p</w:t>
      </w:r>
      <w:r w:rsidR="00AA6C4D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</w:t>
      </w:r>
      <w:r w:rsidR="00205421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ešački </w:t>
      </w:r>
      <w:proofErr w:type="spellStart"/>
      <w:r w:rsidR="00205421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prelaz</w:t>
      </w:r>
      <w:proofErr w:type="spellEnd"/>
      <w:r w:rsidR="00205421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.</w:t>
      </w:r>
    </w:p>
    <w:p w:rsidR="00205421" w:rsidRPr="00D11A03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</w:pPr>
      <w:r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Na taj način se postiže kontrast boja koji dodatno upozorava vozača. </w:t>
      </w:r>
      <w:r w:rsidR="00554F6D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S o</w:t>
      </w:r>
      <w:r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bzirom da je osv</w:t>
      </w:r>
      <w:r w:rsidR="00AA6C4D"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</w:t>
      </w:r>
      <w:r w:rsidRPr="00C12034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etljenje 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saobraćajnice predviđeno neutralno b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ijelom bojom (NW, 4000</w:t>
      </w:r>
      <w:r w:rsidR="00444D93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 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K)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,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 h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ladno b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ij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ela boja (CW,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 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5700</w:t>
      </w:r>
      <w:r w:rsidR="00444D93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 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K</w:t>
      </w:r>
      <w:r w:rsidR="00554F6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) u kombinaci</w:t>
      </w:r>
      <w:bookmarkStart w:id="1" w:name="_GoBack"/>
      <w:bookmarkEnd w:id="1"/>
      <w:r w:rsidR="00554F6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ji s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 xml:space="preserve"> o</w:t>
      </w:r>
      <w:r w:rsidR="00D11A03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pć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om asimetričnom karakteristikom sv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etiljke predstavlja dobro r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j</w:t>
      </w:r>
      <w:r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ešenje</w:t>
      </w:r>
      <w:r w:rsidR="00AA6C4D" w:rsidRPr="00D11A03">
        <w:rPr>
          <w:rFonts w:ascii="Times New Roman" w:eastAsia="Times New Roman" w:hAnsi="Times New Roman" w:cs="Times New Roman"/>
          <w:bCs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3.7</w:t>
      </w:r>
      <w:r w:rsidR="00554F6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 xml:space="preserve"> Parkirališta</w:t>
      </w:r>
    </w:p>
    <w:p w:rsidR="00205421" w:rsidRPr="00B91066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 parkirališta ubrajaju se samostalna javna parkirališta na slobodnom prostoru, koja imaju većinom p</w:t>
      </w:r>
      <w:r w:rsidR="00481C02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osebno uređen saobraćajni režim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 Te saobraćajne površine mogu</w:t>
      </w:r>
      <w:r w:rsidR="00481C02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biti sasvim različito izvedene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 To zavisi od značaja i veličine parkirališta, rasporeda parkirališni</w:t>
      </w:r>
      <w:r w:rsidR="00481C02"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h mjesta</w:t>
      </w:r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, načina </w:t>
      </w:r>
      <w:proofErr w:type="spellStart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regulisanja</w:t>
      </w:r>
      <w:proofErr w:type="spellEnd"/>
      <w:r w:rsidRPr="00B91066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saobraćaja, zasađenog drveća itd.</w:t>
      </w:r>
    </w:p>
    <w:p w:rsidR="00205421" w:rsidRPr="00B91066" w:rsidRDefault="00205421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Pri</w:t>
      </w:r>
      <w:r w:rsidR="00481C0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osvjetljenju otvorenih prostora kao što su parkirališta, ulice i trgovi preporučena osvijetljenost je 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5÷20 [lx] uz ravnomjernost 0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="007B018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25.</w:t>
      </w:r>
    </w:p>
    <w:p w:rsidR="007B0188" w:rsidRPr="00B91066" w:rsidRDefault="007B0188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B0188" w:rsidRPr="00B91066" w:rsidRDefault="007B0188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982"/>
        <w:gridCol w:w="709"/>
      </w:tblGrid>
      <w:tr w:rsidR="00205421" w:rsidRPr="00B91066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Vrsta područja ili aktivnosti</w:t>
            </w:r>
          </w:p>
        </w:tc>
        <w:tc>
          <w:tcPr>
            <w:tcW w:w="98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(lx)</w:t>
            </w:r>
          </w:p>
        </w:tc>
        <w:tc>
          <w:tcPr>
            <w:tcW w:w="70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</w:t>
            </w:r>
          </w:p>
        </w:tc>
      </w:tr>
      <w:tr w:rsidR="00205421" w:rsidRPr="00B91066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481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Niska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gustina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saobraćaja za parkirne površine kod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prodavnica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, parkova i stambenih objekata</w:t>
            </w:r>
          </w:p>
        </w:tc>
        <w:tc>
          <w:tcPr>
            <w:tcW w:w="98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  <w:tr w:rsidR="00205421" w:rsidRPr="00B91066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Umjerena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gustina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saobraćaja na parkirnim površinama poslovnih objekata, zgrada i višenamjenskih objekata</w:t>
            </w:r>
          </w:p>
        </w:tc>
        <w:tc>
          <w:tcPr>
            <w:tcW w:w="98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  <w:tr w:rsidR="00205421" w:rsidRPr="00B91066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Velika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gustina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saobraćaja, </w:t>
            </w:r>
            <w:r w:rsidR="0063624D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parking prostor kod škola, vjerskih objekata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, šoping centara velikih sportskih</w:t>
            </w:r>
            <w:r w:rsidR="00481C02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,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višenamjenskih sportskih i građevinskih objekata</w:t>
            </w:r>
          </w:p>
        </w:tc>
        <w:tc>
          <w:tcPr>
            <w:tcW w:w="98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</w:tbl>
    <w:p w:rsidR="00205421" w:rsidRPr="00B91066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7:</w:t>
      </w:r>
      <w:r w:rsidR="00230108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Svjetlotehnički</w:t>
      </w:r>
      <w:proofErr w:type="spellEnd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zahtjevi za parkirališta</w:t>
      </w:r>
    </w:p>
    <w:p w:rsidR="00205421" w:rsidRPr="00B91066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</w:p>
    <w:p w:rsidR="007159DC" w:rsidRPr="00B91066" w:rsidRDefault="007159DC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8867B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.8</w:t>
      </w:r>
      <w:r w:rsidR="0023010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Određivanje zona rasv</w:t>
      </w:r>
      <w:r w:rsidR="00481C02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jetljenosti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o</w:t>
      </w:r>
      <w:r w:rsidR="00481C0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dabir karakteristika svjetiljke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te njihovog načina postavljanja i usmj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erenja bitno je </w:t>
      </w:r>
      <w:r w:rsidR="00230108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odrediti kojoj z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oni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</w:t>
      </w:r>
      <w:r w:rsidR="00481C0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etljenosti pripadaju.</w:t>
      </w:r>
    </w:p>
    <w:p w:rsidR="00205421" w:rsidRPr="00B91066" w:rsidRDefault="00205421" w:rsidP="002054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7"/>
        <w:gridCol w:w="2178"/>
        <w:gridCol w:w="2322"/>
      </w:tblGrid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Zona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Opis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Napomena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</w:t>
            </w:r>
            <w:r w:rsidR="003F2453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etljenje neba ULR (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max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%)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E0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prirodne rasv</w:t>
            </w:r>
            <w:r w:rsidR="003F2453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etljenosti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astronomskih osmatračnica, parkovi tamnog neba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E1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tamnog krajolika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C1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Međumjesne lokalne </w:t>
            </w:r>
            <w:r w:rsidR="00C1203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saobraćaj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nice uglavnom nerazvrstane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E2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niske ambijentalne rasv</w:t>
            </w:r>
            <w:r w:rsidR="003F2453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Rezidencijalne zone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2,5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E3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srednje ambijentalne rasv</w:t>
            </w:r>
            <w:r w:rsidR="003F2453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Komunikacijske, industrijske i trgovačke zone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E4</w:t>
            </w:r>
          </w:p>
        </w:tc>
        <w:tc>
          <w:tcPr>
            <w:tcW w:w="38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visoke ambijentalne rasv</w:t>
            </w:r>
            <w:r w:rsidR="003F2453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B91066" w:rsidRDefault="00205421" w:rsidP="00C1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Urbana područja komercijalnog karaktera s visokim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stepenom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noćnih akt</w:t>
            </w:r>
            <w:r w:rsidR="00F80289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vnosti</w:t>
            </w:r>
          </w:p>
        </w:tc>
        <w:tc>
          <w:tcPr>
            <w:tcW w:w="2322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</w:tr>
    </w:tbl>
    <w:p w:rsidR="00205421" w:rsidRPr="00B91066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8:</w:t>
      </w:r>
      <w:r w:rsidR="002910B7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Zone rasv</w:t>
      </w:r>
      <w:r w:rsidR="003F2453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etljenosti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</w:t>
      </w:r>
      <w:r w:rsidR="003F245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etiljke koje imaju ULOR =0% mo</w:t>
      </w:r>
      <w:r w:rsidR="005648A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zadovoljiti sva gore navedena područja</w:t>
      </w:r>
      <w:r w:rsidR="003F245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585AD1" w:rsidRPr="00B91066" w:rsidRDefault="00585AD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B91066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3.9</w:t>
      </w:r>
      <w:r w:rsidR="0023010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Kolovozne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površine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R-</w:t>
      </w:r>
      <w:proofErr w:type="spellStart"/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klasifikacioni</w:t>
      </w:r>
      <w:proofErr w:type="spellEnd"/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sistem</w:t>
      </w: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projektima se preporučuje koriš</w:t>
      </w:r>
      <w:r w:rsidR="003F245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enje R-sistema jer se u površinski sloj kolovoza ne stavlja 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sredstvo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poboljšanje refleksije.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327"/>
      </w:tblGrid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Klasa</w:t>
            </w:r>
          </w:p>
        </w:tc>
        <w:tc>
          <w:tcPr>
            <w:tcW w:w="83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Opis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1</w:t>
            </w:r>
          </w:p>
        </w:tc>
        <w:tc>
          <w:tcPr>
            <w:tcW w:w="83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Asfaltni</w:t>
            </w:r>
            <w:r w:rsidR="0063624D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putni pokrivač s najmanje 15% vještačkog materijala za povećanje sjajnosti ili s najmanje 30% jako sv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jetlih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antozita</w:t>
            </w:r>
            <w:proofErr w:type="spellEnd"/>
          </w:p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Pokrivači s kamenom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sitn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eži</w:t>
            </w:r>
            <w:proofErr w:type="spellEnd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koja pokriva više od 80% površine kolovoza, pri čemu je kamena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sitn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ež</w:t>
            </w:r>
            <w:proofErr w:type="spellEnd"/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pretežno sastavljena od materijala za povećanje sjajnosti ili od 100% veoma sv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etlih </w:t>
            </w:r>
            <w:proofErr w:type="spellStart"/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antrozita</w:t>
            </w:r>
            <w:proofErr w:type="spellEnd"/>
          </w:p>
          <w:p w:rsidR="00205421" w:rsidRPr="00B91066" w:rsidRDefault="0063624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(b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etonska površina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)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2</w:t>
            </w:r>
          </w:p>
        </w:tc>
        <w:tc>
          <w:tcPr>
            <w:tcW w:w="8327" w:type="dxa"/>
            <w:shd w:val="clear" w:color="auto" w:fill="auto"/>
          </w:tcPr>
          <w:p w:rsidR="00205421" w:rsidRPr="00B91066" w:rsidRDefault="00230108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Pokrivači s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hrapavom teksturom i normalnim agregatima </w:t>
            </w:r>
          </w:p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Asfaltni pokrivači sa </w:t>
            </w:r>
            <w:r w:rsidR="00C1203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od 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10% do 15% v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eštačkog materijala za povećanje sjajnosti</w:t>
            </w:r>
          </w:p>
          <w:p w:rsidR="00205421" w:rsidRPr="00B91066" w:rsidRDefault="0063624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Grub i hrapav asfaltni beton b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ogat šljunkom sa zrnima veličine do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10 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ili iznad 10 mm</w:t>
            </w:r>
          </w:p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Liveni asfalt neposredno po izvođenju 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3</w:t>
            </w:r>
          </w:p>
        </w:tc>
        <w:tc>
          <w:tcPr>
            <w:tcW w:w="83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Asfaltni beton u hladnom stanju (liveni asfalt) sa šljun</w:t>
            </w:r>
            <w:r w:rsidR="00230108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kom granulacije do 10 mm, ali s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hrapavom strukturom</w:t>
            </w:r>
          </w:p>
          <w:p w:rsidR="00205421" w:rsidRPr="00B91066" w:rsidRDefault="00205421" w:rsidP="00230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 s grubom teksturom</w:t>
            </w:r>
            <w:r w:rsidR="00230108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, </w:t>
            </w:r>
            <w:r w:rsidR="00230108" w:rsidRPr="00C1203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ali ugla</w:t>
            </w:r>
            <w:r w:rsidRPr="00C12034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čanom</w:t>
            </w:r>
          </w:p>
        </w:tc>
      </w:tr>
      <w:tr w:rsidR="00205421" w:rsidRPr="00B91066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4</w:t>
            </w:r>
          </w:p>
        </w:tc>
        <w:tc>
          <w:tcPr>
            <w:tcW w:w="832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Liveni asfalt posl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 više m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eseci koriš</w:t>
            </w:r>
            <w:r w:rsidR="002910B7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tenja</w:t>
            </w:r>
          </w:p>
          <w:p w:rsidR="00205421" w:rsidRPr="00B91066" w:rsidRDefault="00230108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Pokrivači s</w:t>
            </w:r>
            <w:r w:rsidR="00205421"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prilično glatkom ili uglačanom teksturom</w:t>
            </w:r>
          </w:p>
        </w:tc>
      </w:tr>
    </w:tbl>
    <w:p w:rsidR="00205421" w:rsidRPr="00B91066" w:rsidRDefault="00205421" w:rsidP="007B29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Tabela </w:t>
      </w:r>
      <w:r w:rsidR="002910B7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9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</w:t>
      </w:r>
      <w:r w:rsidR="002910B7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Opis sastava površinskog sloja kolovoza standardnih klasa R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57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R-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klasifikacioni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sistem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usvojen od strane CIE koji omogućava da se svaki tip su</w:t>
      </w:r>
      <w:r w:rsidR="005711E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kolovozne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površine a u zavisnosti od vrijednosti faktora S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1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svrsta u jednu od čet</w:t>
      </w:r>
      <w:r w:rsidR="005711E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ri standardne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refleksione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klase kolovoza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205421" w:rsidRPr="00B91066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Klasa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-granice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-standard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Q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0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-normalno</w:t>
            </w:r>
          </w:p>
        </w:tc>
        <w:tc>
          <w:tcPr>
            <w:tcW w:w="185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Tip refleksije</w:t>
            </w:r>
          </w:p>
        </w:tc>
      </w:tr>
      <w:tr w:rsidR="00205421" w:rsidRPr="00B91066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1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&lt;0,42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0,25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0,10</w:t>
            </w:r>
          </w:p>
        </w:tc>
        <w:tc>
          <w:tcPr>
            <w:tcW w:w="185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Difuzna</w:t>
            </w:r>
          </w:p>
        </w:tc>
      </w:tr>
      <w:tr w:rsidR="00205421" w:rsidRPr="00B91066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2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0,42≤S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&lt;0,85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0,58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Približno difuzna</w:t>
            </w:r>
          </w:p>
        </w:tc>
      </w:tr>
      <w:tr w:rsidR="00205421" w:rsidRPr="00B91066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0,85≤ 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&lt;1,35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1,11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Slabo usm</w:t>
            </w:r>
            <w:r w:rsidR="005711E2"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erena</w:t>
            </w:r>
          </w:p>
        </w:tc>
      </w:tr>
      <w:tr w:rsidR="00205421" w:rsidRPr="00B91066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B9106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4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≤1,35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1,55</w:t>
            </w:r>
          </w:p>
        </w:tc>
        <w:tc>
          <w:tcPr>
            <w:tcW w:w="1857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0,08</w:t>
            </w:r>
          </w:p>
        </w:tc>
        <w:tc>
          <w:tcPr>
            <w:tcW w:w="1858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Usm</w:t>
            </w:r>
            <w:r w:rsidR="005711E2"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j</w:t>
            </w:r>
            <w:r w:rsidRPr="00B910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erena</w:t>
            </w:r>
          </w:p>
        </w:tc>
      </w:tr>
    </w:tbl>
    <w:p w:rsidR="003828BA" w:rsidRPr="00B91066" w:rsidRDefault="003828BA" w:rsidP="003828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Tabela 10: Standardne </w:t>
      </w:r>
      <w:proofErr w:type="spellStart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refleksione</w:t>
      </w:r>
      <w:proofErr w:type="spellEnd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klase kolovoza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.10</w:t>
      </w:r>
      <w:r w:rsidR="0023010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E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nergetski indikatori prema normi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Prema BAS 13201-5:2017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Rasvjeta saobraćajnica - Dio 5: Indikatori energetskih radnih karakteristika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definisane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su dvije vrijednosti s kojima iskazujemo energetsku efikasnost javne rasvjete. To su indikator gustoće snage (PDI)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D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val="hr-HR" w:eastAsia="sr-Latn-CS"/>
        </w:rPr>
        <w:t>p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i indikator godišnje potrošnje (AECI) D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. Ove vrijednosti je potrebno u proračunima prikazivati zajedno.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B91066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3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.10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</w:t>
      </w:r>
      <w:r w:rsidR="00230108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 xml:space="preserve"> Indikator gustoće snage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Indikator gustoće snage za površinu </w:t>
      </w:r>
      <w:r w:rsidRPr="00D8080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podijeljenu na pod-područja za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zadano operativno stanje treba računati po formuli: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82C8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hr-HR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hr-HR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hr-HR" w:eastAsia="sr-Latn-C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P</m:t>
              </m:r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r-HR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r-HR" w:eastAsia="sr-Latn-C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r-HR" w:eastAsia="sr-Latn-C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r-HR" w:eastAsia="sr-Latn-C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hr-HR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(E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hr-HR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 xml:space="preserve"> </m:t>
                      </m:r>
                    </m:sub>
                  </m:sSub>
                </m:e>
              </m:nary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hr-HR" w:eastAsia="sr-Latn-CS"/>
            </w:rPr>
            <m:t xml:space="preserve">           </m:t>
          </m:r>
        </m:oMath>
      </m:oMathPara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C12034" w:rsidRDefault="00230108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p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dikator gustoće snage izražen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hr-HR" w:eastAsia="sr-Latn-CS"/>
          </w:rPr>
          <m:t>(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r-HR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lx∙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r-HR" w:eastAsia="sr-Latn-CS"/>
          </w:rPr>
          <m:t>)</m:t>
        </m:r>
      </m:oMath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snaga sistema javne rasvjete upotr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ebljena za osvjetljavanje bitne površine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proofErr w:type="spellEnd"/>
      <w:r w:rsidR="00230108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održavana prosječna horizontalna osv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 pod-područja „i“ (lx)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proofErr w:type="spellEnd"/>
      <w:r w:rsidR="00230108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veličina pod-područja „i“ osv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 s javnom rasvjetom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23010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broj pod-područj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koja treba osv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jetliti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 perspektive energetske efikasnosti izračunate klase rasvjete za bilo koju rasvjetnu instalaciju ne bi trebalo da prelaz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sljedeću veću klasu rasvjete. Ne bi trebalo premašivati 50% zadane klase rasvjete ako se radi o najvećoj klasi.</w:t>
      </w:r>
    </w:p>
    <w:p w:rsidR="00B95C33" w:rsidRPr="00B91066" w:rsidRDefault="00517B1B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Preporučene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vrijednosti </w:t>
      </w:r>
      <w:r w:rsidR="00C12034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gusto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će snage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klase saobraćajnica su date u sljedećoj tabeli:</w:t>
      </w:r>
    </w:p>
    <w:p w:rsidR="00517B1B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517B1B" w:rsidP="00303173">
            <w:pPr>
              <w:jc w:val="center"/>
              <w:rPr>
                <w:lang w:val="hr-HR" w:eastAsia="sr-Latn-CS"/>
              </w:rPr>
            </w:pPr>
            <w:proofErr w:type="spellStart"/>
            <w:r w:rsidRPr="00B91066">
              <w:rPr>
                <w:lang w:val="hr-HR" w:eastAsia="sr-Latn-CS"/>
              </w:rPr>
              <w:t>Svjetlotehnička</w:t>
            </w:r>
            <w:proofErr w:type="spellEnd"/>
            <w:r w:rsidRPr="00B91066">
              <w:rPr>
                <w:lang w:val="hr-HR" w:eastAsia="sr-Latn-CS"/>
              </w:rPr>
              <w:t xml:space="preserve"> klasa saobraćajnice</w:t>
            </w:r>
          </w:p>
        </w:tc>
        <w:tc>
          <w:tcPr>
            <w:tcW w:w="3118" w:type="dxa"/>
          </w:tcPr>
          <w:p w:rsidR="00517B1B" w:rsidRPr="00B91066" w:rsidRDefault="00734B7A" w:rsidP="00303173">
            <w:pPr>
              <w:jc w:val="center"/>
              <w:rPr>
                <w:lang w:val="hr-HR" w:eastAsia="sr-Latn-CS"/>
              </w:rPr>
            </w:pPr>
            <w:proofErr w:type="spellStart"/>
            <w:r w:rsidRPr="00B91066">
              <w:rPr>
                <w:lang w:val="hr-HR" w:eastAsia="sr-Latn-CS"/>
              </w:rPr>
              <w:t>D</w:t>
            </w:r>
            <w:r w:rsidRPr="00B91066">
              <w:rPr>
                <w:vertAlign w:val="subscript"/>
                <w:lang w:val="hr-HR" w:eastAsia="sr-Latn-CS"/>
              </w:rPr>
              <w:t>p</w:t>
            </w:r>
            <w:proofErr w:type="spellEnd"/>
            <w:r w:rsidR="00303173" w:rsidRPr="00B91066">
              <w:rPr>
                <w:lang w:val="hr-HR" w:eastAsia="sr-Latn-CS"/>
              </w:rPr>
              <w:t xml:space="preserve">    </w:t>
            </w:r>
            <m:oMath>
              <m:r>
                <w:rPr>
                  <w:rFonts w:ascii="Cambria Math" w:hAnsi="Cambria Math"/>
                  <w:lang w:val="hr-HR" w:eastAsia="sr-Latn-C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>lx∙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hr-HR" w:eastAsia="sr-Latn-CS"/>
                </w:rPr>
                <m:t>)</m:t>
              </m:r>
            </m:oMath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M1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25-32</w:t>
            </w:r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M2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24-27</w:t>
            </w:r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M3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23-25</w:t>
            </w:r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M4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23</w:t>
            </w:r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M5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24</w:t>
            </w:r>
          </w:p>
        </w:tc>
      </w:tr>
      <w:tr w:rsidR="00517B1B" w:rsidRPr="00B91066" w:rsidTr="00B53752">
        <w:trPr>
          <w:jc w:val="center"/>
        </w:trPr>
        <w:tc>
          <w:tcPr>
            <w:tcW w:w="2235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M6</w:t>
            </w:r>
          </w:p>
        </w:tc>
        <w:tc>
          <w:tcPr>
            <w:tcW w:w="3118" w:type="dxa"/>
          </w:tcPr>
          <w:p w:rsidR="00517B1B" w:rsidRPr="00B91066" w:rsidRDefault="00303173" w:rsidP="00303173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20</w:t>
            </w:r>
          </w:p>
        </w:tc>
      </w:tr>
    </w:tbl>
    <w:p w:rsidR="00B53752" w:rsidRPr="00C12034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Tabela 11: Preporučene </w:t>
      </w:r>
      <w:r w:rsidRPr="00C1203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vrijednosti gust</w:t>
      </w:r>
      <w:r w:rsidR="00C12034" w:rsidRPr="00C1203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o</w:t>
      </w:r>
      <w:r w:rsidRPr="00C1203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će snage za </w:t>
      </w:r>
      <w:proofErr w:type="spellStart"/>
      <w:r w:rsidRPr="00C1203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svjetlotehničke</w:t>
      </w:r>
      <w:proofErr w:type="spellEnd"/>
      <w:r w:rsidRPr="00C12034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klase saobraćajnica</w:t>
      </w:r>
    </w:p>
    <w:p w:rsidR="00205421" w:rsidRPr="00C12034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828BA" w:rsidRPr="00B91066" w:rsidRDefault="003828B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3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.10</w:t>
      </w:r>
      <w:r w:rsidR="00394535"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.2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</w:t>
      </w:r>
      <w:r w:rsidR="00394535"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 xml:space="preserve"> Indikator godišnje potroš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nje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3828BA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Indikator godišnje potrošnje energije (AECI) se računa sl</w:t>
      </w:r>
      <w:r w:rsidR="003828BA"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edećim izrazom: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B91066" w:rsidRDefault="00282C8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hr-HR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sz w:val="20"/>
              <w:szCs w:val="20"/>
              <w:shd w:val="clear" w:color="auto" w:fill="FFFFFF"/>
              <w:lang w:val="hr-HR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hr-HR" w:eastAsia="sr-Latn-C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  <m:t>j=1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 xml:space="preserve">j∙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j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A</m:t>
              </m:r>
            </m:den>
          </m:f>
        </m:oMath>
      </m:oMathPara>
    </w:p>
    <w:p w:rsidR="003828BA" w:rsidRPr="00B91066" w:rsidRDefault="003828B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E</w:t>
      </w:r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indikator godišnje potrošnje energije za instalaciju javne rasvjete (</w:t>
      </w:r>
      <w:proofErr w:type="spellStart"/>
      <w:r w:rsidR="00734B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="00734B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/m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perscript"/>
          <w:lang w:val="hr-HR" w:eastAsia="sr-Latn-CS"/>
        </w:rPr>
        <w:t>2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proofErr w:type="spellEnd"/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operativna snaga povezana sa j-tim periodom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funkcionisanja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(W)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proofErr w:type="spellEnd"/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trajanje j-tog perioda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funkcionisanja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kada je snaga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upotr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ebljena tokom godine (h)</w:t>
      </w:r>
    </w:p>
    <w:p w:rsidR="00205421" w:rsidRPr="00B91066" w:rsidRDefault="00205421" w:rsidP="00205421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A</w:t>
      </w:r>
      <w:r w:rsidR="00DC283E">
        <w:rPr>
          <w:sz w:val="20"/>
          <w:szCs w:val="20"/>
          <w:lang w:val="hr-HR"/>
        </w:rPr>
        <w:t xml:space="preserve"> – </w:t>
      </w:r>
      <w:r w:rsidR="00C12034">
        <w:rPr>
          <w:sz w:val="20"/>
          <w:szCs w:val="20"/>
          <w:lang w:val="hr-HR"/>
        </w:rPr>
        <w:t>p</w:t>
      </w:r>
      <w:r w:rsidRPr="00B91066">
        <w:rPr>
          <w:sz w:val="20"/>
          <w:szCs w:val="20"/>
          <w:lang w:val="hr-HR"/>
        </w:rPr>
        <w:t>ovršina osv</w:t>
      </w:r>
      <w:r w:rsidR="003828BA" w:rsidRPr="00B91066">
        <w:rPr>
          <w:sz w:val="20"/>
          <w:szCs w:val="20"/>
          <w:lang w:val="hr-HR"/>
        </w:rPr>
        <w:t>j</w:t>
      </w:r>
      <w:r w:rsidRPr="00B91066">
        <w:rPr>
          <w:sz w:val="20"/>
          <w:szCs w:val="20"/>
          <w:lang w:val="hr-HR"/>
        </w:rPr>
        <w:t>etljenja s istim rasporedom svjetiljki (m</w:t>
      </w:r>
      <w:r w:rsidRPr="00B91066">
        <w:rPr>
          <w:sz w:val="20"/>
          <w:szCs w:val="20"/>
          <w:vertAlign w:val="superscript"/>
          <w:lang w:val="hr-HR"/>
        </w:rPr>
        <w:t>2</w:t>
      </w:r>
      <w:r w:rsidRPr="00B91066">
        <w:rPr>
          <w:sz w:val="20"/>
          <w:szCs w:val="20"/>
          <w:lang w:val="hr-HR"/>
        </w:rPr>
        <w:t>)</w:t>
      </w:r>
    </w:p>
    <w:p w:rsidR="00205421" w:rsidRPr="00B91066" w:rsidRDefault="00205421" w:rsidP="00205421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m</w:t>
      </w:r>
      <w:r w:rsidR="00DC283E">
        <w:rPr>
          <w:sz w:val="20"/>
          <w:szCs w:val="20"/>
          <w:lang w:val="hr-HR"/>
        </w:rPr>
        <w:t xml:space="preserve"> – </w:t>
      </w:r>
      <w:r w:rsidRPr="00B91066">
        <w:rPr>
          <w:sz w:val="20"/>
          <w:szCs w:val="20"/>
          <w:lang w:val="hr-HR"/>
        </w:rPr>
        <w:t xml:space="preserve">broj perioda s drugačijom snagom </w:t>
      </w:r>
      <w:proofErr w:type="spellStart"/>
      <w:r w:rsidRPr="00B91066">
        <w:rPr>
          <w:sz w:val="20"/>
          <w:szCs w:val="20"/>
          <w:lang w:val="hr-HR"/>
        </w:rPr>
        <w:t>P</w:t>
      </w:r>
      <w:r w:rsidRPr="00B91066">
        <w:rPr>
          <w:sz w:val="20"/>
          <w:szCs w:val="20"/>
          <w:vertAlign w:val="subscript"/>
          <w:lang w:val="hr-HR"/>
        </w:rPr>
        <w:t>j</w:t>
      </w:r>
      <w:proofErr w:type="spellEnd"/>
      <w:r w:rsidRPr="00B91066">
        <w:rPr>
          <w:sz w:val="20"/>
          <w:szCs w:val="20"/>
          <w:lang w:val="hr-HR"/>
        </w:rPr>
        <w:t xml:space="preserve"> </w:t>
      </w:r>
    </w:p>
    <w:p w:rsidR="003828BA" w:rsidRPr="00B91066" w:rsidRDefault="003828BA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53752" w:rsidRPr="00B91066" w:rsidRDefault="00B53752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03173" w:rsidRPr="00B91066" w:rsidRDefault="00303173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 xml:space="preserve">Preporučene vrijednosti indikatora godišnje potrošnje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klase saobraćajnica su date u sljedećoj tabeli:</w:t>
      </w:r>
    </w:p>
    <w:p w:rsidR="003828BA" w:rsidRPr="00B91066" w:rsidRDefault="003828BA" w:rsidP="00205421">
      <w:pPr>
        <w:pStyle w:val="NoSpacing"/>
        <w:rPr>
          <w:sz w:val="20"/>
          <w:szCs w:val="20"/>
          <w:lang w:val="hr-HR"/>
        </w:rPr>
      </w:pP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proofErr w:type="spellStart"/>
            <w:r w:rsidRPr="00B91066">
              <w:rPr>
                <w:lang w:val="hr-HR" w:eastAsia="sr-Latn-CS"/>
              </w:rPr>
              <w:t>Svjetlotehnička</w:t>
            </w:r>
            <w:proofErr w:type="spellEnd"/>
            <w:r w:rsidRPr="00B91066">
              <w:rPr>
                <w:lang w:val="hr-HR" w:eastAsia="sr-Latn-CS"/>
              </w:rPr>
              <w:t xml:space="preserve"> klasa saobraćajnice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D</w:t>
            </w:r>
            <w:r w:rsidRPr="00B91066">
              <w:rPr>
                <w:vertAlign w:val="subscript"/>
                <w:lang w:val="hr-HR" w:eastAsia="sr-Latn-CS"/>
              </w:rPr>
              <w:t>E</w:t>
            </w:r>
            <w:r w:rsidRPr="00B91066">
              <w:rPr>
                <w:lang w:val="hr-HR" w:eastAsia="sr-Latn-CS"/>
              </w:rPr>
              <w:t xml:space="preserve"> (</w:t>
            </w:r>
            <w:proofErr w:type="spellStart"/>
            <w:r w:rsidRPr="00B91066">
              <w:rPr>
                <w:lang w:val="hr-HR" w:eastAsia="sr-Latn-CS"/>
              </w:rPr>
              <w:t>kWh</w:t>
            </w:r>
            <w:proofErr w:type="spellEnd"/>
            <w:r w:rsidRPr="00B91066">
              <w:rPr>
                <w:lang w:val="hr-HR" w:eastAsia="sr-Latn-CS"/>
              </w:rPr>
              <w:t>/m</w:t>
            </w:r>
            <w:r w:rsidRPr="00B91066">
              <w:rPr>
                <w:vertAlign w:val="superscript"/>
                <w:lang w:val="hr-HR" w:eastAsia="sr-Latn-CS"/>
              </w:rPr>
              <w:t>2</w:t>
            </w:r>
            <w:r w:rsidRPr="00B91066">
              <w:rPr>
                <w:lang w:val="hr-HR" w:eastAsia="sr-Latn-CS"/>
              </w:rPr>
              <w:t>)</w:t>
            </w:r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M1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3-</w:t>
            </w:r>
            <w:proofErr w:type="spellStart"/>
            <w:r w:rsidRPr="00B91066">
              <w:rPr>
                <w:lang w:val="hr-HR" w:eastAsia="sr-Latn-CS"/>
              </w:rPr>
              <w:t>3</w:t>
            </w:r>
            <w:proofErr w:type="spellEnd"/>
            <w:r w:rsidRPr="00B91066">
              <w:rPr>
                <w:lang w:val="hr-HR" w:eastAsia="sr-Latn-CS"/>
              </w:rPr>
              <w:t>,8</w:t>
            </w:r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M2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2,4-2,5</w:t>
            </w:r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M3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1,5</w:t>
            </w:r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M4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1,</w:t>
            </w:r>
            <w:proofErr w:type="spellStart"/>
            <w:r w:rsidRPr="00B91066">
              <w:rPr>
                <w:lang w:val="hr-HR" w:eastAsia="sr-Latn-CS"/>
              </w:rPr>
              <w:t>1</w:t>
            </w:r>
            <w:proofErr w:type="spellEnd"/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M5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0,8</w:t>
            </w:r>
          </w:p>
        </w:tc>
      </w:tr>
      <w:tr w:rsidR="00734B7A" w:rsidRPr="00B91066" w:rsidTr="00B53752">
        <w:trPr>
          <w:jc w:val="center"/>
        </w:trPr>
        <w:tc>
          <w:tcPr>
            <w:tcW w:w="2235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M6</w:t>
            </w:r>
          </w:p>
        </w:tc>
        <w:tc>
          <w:tcPr>
            <w:tcW w:w="3118" w:type="dxa"/>
          </w:tcPr>
          <w:p w:rsidR="00734B7A" w:rsidRPr="00B91066" w:rsidRDefault="00734B7A" w:rsidP="006420C0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0,4-0,5</w:t>
            </w:r>
          </w:p>
        </w:tc>
      </w:tr>
    </w:tbl>
    <w:p w:rsidR="00B53752" w:rsidRPr="00B91066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Tabela 12: Preporučene vrijednosti indikatora godišnje potrošnje za </w:t>
      </w:r>
      <w:proofErr w:type="spellStart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svjetlotehničke</w:t>
      </w:r>
      <w:proofErr w:type="spellEnd"/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klase saobraćajnica</w:t>
      </w:r>
    </w:p>
    <w:p w:rsidR="00734B7A" w:rsidRPr="00B91066" w:rsidRDefault="00734B7A" w:rsidP="00205421">
      <w:pPr>
        <w:pStyle w:val="NoSpacing"/>
        <w:rPr>
          <w:sz w:val="20"/>
          <w:szCs w:val="20"/>
          <w:lang w:val="hr-HR"/>
        </w:rPr>
      </w:pPr>
    </w:p>
    <w:p w:rsidR="00B53752" w:rsidRPr="00B91066" w:rsidRDefault="00B53752" w:rsidP="00205421">
      <w:pPr>
        <w:pStyle w:val="NoSpacing"/>
        <w:rPr>
          <w:sz w:val="20"/>
          <w:szCs w:val="20"/>
          <w:lang w:val="hr-HR"/>
        </w:rPr>
      </w:pPr>
    </w:p>
    <w:p w:rsidR="00205421" w:rsidRPr="00B91066" w:rsidRDefault="005B3034" w:rsidP="00205421">
      <w:pPr>
        <w:pStyle w:val="NoSpacing"/>
        <w:rPr>
          <w:b/>
          <w:sz w:val="20"/>
          <w:szCs w:val="20"/>
          <w:lang w:val="hr-HR"/>
        </w:rPr>
      </w:pPr>
      <w:r w:rsidRPr="00B91066">
        <w:rPr>
          <w:b/>
          <w:sz w:val="20"/>
          <w:szCs w:val="20"/>
          <w:lang w:val="hr-HR"/>
        </w:rPr>
        <w:t>3</w:t>
      </w:r>
      <w:r w:rsidR="002A5BAF" w:rsidRPr="00B91066">
        <w:rPr>
          <w:b/>
          <w:sz w:val="20"/>
          <w:szCs w:val="20"/>
          <w:lang w:val="hr-HR"/>
        </w:rPr>
        <w:t>.10</w:t>
      </w:r>
      <w:r w:rsidR="00205421" w:rsidRPr="00B91066">
        <w:rPr>
          <w:b/>
          <w:sz w:val="20"/>
          <w:szCs w:val="20"/>
          <w:lang w:val="hr-HR"/>
        </w:rPr>
        <w:t>.</w:t>
      </w:r>
      <w:r w:rsidRPr="00B91066">
        <w:rPr>
          <w:b/>
          <w:sz w:val="20"/>
          <w:szCs w:val="20"/>
          <w:lang w:val="hr-HR"/>
        </w:rPr>
        <w:t>3</w:t>
      </w:r>
      <w:r w:rsidR="00DC283E">
        <w:rPr>
          <w:b/>
          <w:sz w:val="20"/>
          <w:szCs w:val="20"/>
          <w:lang w:val="hr-HR"/>
        </w:rPr>
        <w:t>.</w:t>
      </w:r>
      <w:r w:rsidRPr="00B91066">
        <w:rPr>
          <w:b/>
          <w:sz w:val="20"/>
          <w:szCs w:val="20"/>
          <w:lang w:val="hr-HR"/>
        </w:rPr>
        <w:t xml:space="preserve"> Prošireni energetski indikator</w:t>
      </w:r>
    </w:p>
    <w:p w:rsidR="00205421" w:rsidRPr="00B91066" w:rsidRDefault="00205421" w:rsidP="00205421">
      <w:pPr>
        <w:pStyle w:val="NoSpacing"/>
        <w:rPr>
          <w:sz w:val="20"/>
          <w:szCs w:val="20"/>
          <w:lang w:val="hr-HR"/>
        </w:rPr>
      </w:pPr>
    </w:p>
    <w:p w:rsidR="00205421" w:rsidRPr="00B91066" w:rsidRDefault="00205421" w:rsidP="00134C1C">
      <w:pPr>
        <w:pStyle w:val="NoSpacing"/>
        <w:jc w:val="both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Faktori energetske efikasnosti rasvjete SL i SE su faktori prema kojima određujemo en</w:t>
      </w:r>
      <w:r w:rsidR="00B53752" w:rsidRPr="00B91066">
        <w:rPr>
          <w:sz w:val="20"/>
          <w:szCs w:val="20"/>
          <w:lang w:val="hr-HR"/>
        </w:rPr>
        <w:t>ergetske razrede javne rasvjete</w:t>
      </w:r>
      <w:r w:rsidRPr="00B91066">
        <w:rPr>
          <w:sz w:val="20"/>
          <w:szCs w:val="20"/>
          <w:lang w:val="hr-HR"/>
        </w:rPr>
        <w:t>:</w:t>
      </w:r>
    </w:p>
    <w:p w:rsidR="00B53752" w:rsidRPr="00B91066" w:rsidRDefault="00B53752" w:rsidP="00134C1C">
      <w:pPr>
        <w:pStyle w:val="NoSpacing"/>
        <w:jc w:val="both"/>
        <w:rPr>
          <w:sz w:val="20"/>
          <w:szCs w:val="20"/>
          <w:lang w:val="hr-HR"/>
        </w:rPr>
      </w:pPr>
    </w:p>
    <w:p w:rsidR="00205421" w:rsidRPr="00B91066" w:rsidRDefault="00205421" w:rsidP="00205421">
      <w:pPr>
        <w:pStyle w:val="NoSpacing"/>
        <w:rPr>
          <w:sz w:val="20"/>
          <w:szCs w:val="20"/>
          <w:lang w:val="hr-HR"/>
        </w:rPr>
      </w:pPr>
      <m:oMathPara>
        <m:oMath>
          <m:r>
            <w:rPr>
              <w:rFonts w:ascii="Cambria Math" w:hAnsi="Cambria Math"/>
              <w:sz w:val="20"/>
              <w:szCs w:val="20"/>
              <w:lang w:val="hr-HR"/>
            </w:rPr>
            <m:t>SL=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hr-H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hr-H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/>
                  <w:sz w:val="20"/>
                  <w:szCs w:val="20"/>
                  <w:lang w:val="hr-HR"/>
                </w:rPr>
                <m:t xml:space="preserve">L∙S∙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hr-H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r</m:t>
                  </m:r>
                </m:sub>
              </m:sSub>
            </m:den>
          </m:f>
        </m:oMath>
      </m:oMathPara>
    </w:p>
    <w:p w:rsidR="00B53752" w:rsidRPr="00B91066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DC283E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SL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faktor energetske efikasnosti rasvjete čija je kvaliteta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uslovljena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sjajnošću površine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(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r-HR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 xml:space="preserve">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cd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hr-HR" w:eastAsia="sr-Latn-C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r-HR" w:eastAsia="sr-Latn-CS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r-HR" w:eastAsia="sr-Latn-C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 xml:space="preserve"> 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2</m:t>
                </m:r>
              </m:sup>
            </m:sSup>
          </m:den>
        </m:f>
      </m:oMath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)</w:t>
      </w:r>
    </w:p>
    <w:p w:rsidR="00205421" w:rsidRPr="00B91066" w:rsidRDefault="00205421" w:rsidP="00DC283E">
      <w:pPr>
        <w:spacing w:after="0" w:line="240" w:lineRule="auto"/>
        <w:ind w:right="-144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ukupna koriš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ena električna snaga za napajanje jednog rasv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nog mjesta (snaga izvora,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predspojne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naprave i gubici) (W)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zaht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jevana vrijednost sjajnosti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razmak između rasvjetnih mjesta (m)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proofErr w:type="spellEnd"/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širina površine koja se osvjetljava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34B7A" w:rsidRPr="00B91066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m:oMathPara>
        <m:oMath>
          <m:r>
            <w:rPr>
              <w:rFonts w:ascii="Cambria Math" w:eastAsia="Times New Roman" w:hAnsi="Cambria Math" w:cs="Times New Roman"/>
              <w:sz w:val="20"/>
              <w:szCs w:val="20"/>
              <w:lang w:val="hr-HR" w:eastAsia="sr-Latn-CS"/>
            </w:rPr>
            <m:t>SE=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lang w:val="hr-HR" w:eastAsia="sr-Latn-C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sr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hr-HR" w:eastAsia="sr-Latn-CS"/>
                </w:rPr>
                <m:t xml:space="preserve">∙S∙  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r</m:t>
                  </m:r>
                </m:sub>
              </m:sSub>
            </m:den>
          </m:f>
        </m:oMath>
      </m:oMathPara>
    </w:p>
    <w:p w:rsidR="00B53752" w:rsidRPr="00B91066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34B7A" w:rsidRPr="00B91066" w:rsidRDefault="00DC283E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734B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je:</w:t>
      </w:r>
    </w:p>
    <w:p w:rsidR="00205421" w:rsidRPr="00B91066" w:rsidRDefault="00700C8C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faktor energetske efikasnosti rasvjete za površine čija je kvaliteta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uslovl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jena</w:t>
      </w:r>
      <w:proofErr w:type="spellEnd"/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sjajn</w:t>
      </w:r>
      <w:r w:rsidR="008A405C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šću površine </w:t>
      </w:r>
    </w:p>
    <w:p w:rsidR="00700C8C" w:rsidRPr="00B91066" w:rsidRDefault="00700C8C" w:rsidP="00DC283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ukupna koriš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ena električna snaga za napajanje jednog rasvjetnog mjesta (snaga izvora,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predspojne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naprave i gubici) (W)</w:t>
      </w:r>
    </w:p>
    <w:p w:rsidR="00700C8C" w:rsidRPr="00B91066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sr</w:t>
      </w:r>
      <w:proofErr w:type="spellEnd"/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zaht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jevana srednja rasv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jetljenost </w:t>
      </w:r>
    </w:p>
    <w:p w:rsidR="00700C8C" w:rsidRPr="00B91066" w:rsidRDefault="00700C8C" w:rsidP="00700C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razmak između rasvjetnih mjesta (m)</w:t>
      </w:r>
    </w:p>
    <w:p w:rsidR="00700C8C" w:rsidRPr="00B91066" w:rsidRDefault="00700C8C" w:rsidP="00DC283E">
      <w:pPr>
        <w:spacing w:after="0" w:line="240" w:lineRule="auto"/>
        <w:ind w:right="-285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proofErr w:type="spellEnd"/>
      <w:r w:rsidR="00DC283E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širina površine koja se osvjetljava</w:t>
      </w:r>
    </w:p>
    <w:p w:rsidR="00700C8C" w:rsidRPr="00B91066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53752" w:rsidRPr="00B91066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Style w:val="TableGrid"/>
        <w:tblW w:w="0" w:type="auto"/>
        <w:jc w:val="center"/>
        <w:tblInd w:w="1548" w:type="dxa"/>
        <w:tblLook w:val="04A0" w:firstRow="1" w:lastRow="0" w:firstColumn="1" w:lastColumn="0" w:noHBand="0" w:noVBand="1"/>
      </w:tblPr>
      <w:tblGrid>
        <w:gridCol w:w="1668"/>
        <w:gridCol w:w="1712"/>
        <w:gridCol w:w="1843"/>
      </w:tblGrid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120379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 xml:space="preserve">Energetski razred </w:t>
            </w:r>
            <w:r w:rsidR="00120379" w:rsidRPr="00B91066">
              <w:rPr>
                <w:lang w:val="hr-HR" w:eastAsia="sr-Latn-CS"/>
              </w:rPr>
              <w:t xml:space="preserve">     </w:t>
            </w:r>
            <w:r w:rsidRPr="00B91066">
              <w:rPr>
                <w:lang w:val="hr-HR" w:eastAsia="sr-Latn-CS"/>
              </w:rPr>
              <w:t>JR</w:t>
            </w:r>
          </w:p>
        </w:tc>
        <w:tc>
          <w:tcPr>
            <w:tcW w:w="1712" w:type="dxa"/>
          </w:tcPr>
          <w:p w:rsidR="00700C8C" w:rsidRPr="00B91066" w:rsidRDefault="0063624D" w:rsidP="00DC283E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 xml:space="preserve">SL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cd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hr-HR" w:eastAsia="sr-Latn-C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hr-HR" w:eastAsia="sr-Latn-C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hr-HR" w:eastAsia="sr-Latn-C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</m:oMath>
            <w:r w:rsidRPr="00B91066">
              <w:rPr>
                <w:lang w:val="hr-HR" w:eastAsia="sr-Latn-CS"/>
              </w:rPr>
              <w:t xml:space="preserve"> )</w:t>
            </w:r>
          </w:p>
        </w:tc>
        <w:tc>
          <w:tcPr>
            <w:tcW w:w="1843" w:type="dxa"/>
          </w:tcPr>
          <w:p w:rsidR="00700C8C" w:rsidRPr="00B91066" w:rsidRDefault="0063624D" w:rsidP="0063624D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SE</w:t>
            </w:r>
            <w:r w:rsidR="00DC283E">
              <w:rPr>
                <w:lang w:val="hr-HR" w:eastAsia="sr-Latn-CS"/>
              </w:rPr>
              <w:t xml:space="preserve"> </w:t>
            </w:r>
            <w:r w:rsidRPr="00B91066">
              <w:rPr>
                <w:lang w:val="hr-HR" w:eastAsia="sr-Latn-CS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lx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</m:oMath>
            <w:r w:rsidRPr="00B91066">
              <w:rPr>
                <w:lang w:val="hr-HR" w:eastAsia="sr-Latn-CS"/>
              </w:rPr>
              <w:t xml:space="preserve">  )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A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0,075-0,224</w:t>
            </w:r>
          </w:p>
        </w:tc>
        <w:tc>
          <w:tcPr>
            <w:tcW w:w="1843" w:type="dxa"/>
          </w:tcPr>
          <w:p w:rsidR="00700C8C" w:rsidRPr="00B91066" w:rsidRDefault="00700C8C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0,000-0,014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B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0,225</w:t>
            </w:r>
            <w:r w:rsidR="00C12034">
              <w:rPr>
                <w:lang w:val="hr-HR" w:eastAsia="sr-Latn-CS"/>
              </w:rPr>
              <w:t>-</w:t>
            </w:r>
            <w:r w:rsidRPr="00B91066">
              <w:rPr>
                <w:lang w:val="hr-HR" w:eastAsia="sr-Latn-CS"/>
              </w:rPr>
              <w:t>0,374</w:t>
            </w:r>
          </w:p>
        </w:tc>
        <w:tc>
          <w:tcPr>
            <w:tcW w:w="1843" w:type="dxa"/>
          </w:tcPr>
          <w:p w:rsidR="00700C8C" w:rsidRPr="00B91066" w:rsidRDefault="00700C8C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0,015-0,024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C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0,375-0,524</w:t>
            </w:r>
          </w:p>
        </w:tc>
        <w:tc>
          <w:tcPr>
            <w:tcW w:w="1843" w:type="dxa"/>
          </w:tcPr>
          <w:p w:rsidR="00700C8C" w:rsidRPr="00B91066" w:rsidRDefault="00700C8C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</w:t>
            </w:r>
            <w:r w:rsidR="00734B7A" w:rsidRPr="00B91066">
              <w:rPr>
                <w:lang w:val="hr-HR" w:eastAsia="sr-Latn-CS"/>
              </w:rPr>
              <w:t>025-0,034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D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0,525-0,674</w:t>
            </w:r>
          </w:p>
        </w:tc>
        <w:tc>
          <w:tcPr>
            <w:tcW w:w="1843" w:type="dxa"/>
          </w:tcPr>
          <w:p w:rsidR="00700C8C" w:rsidRPr="00B91066" w:rsidRDefault="00734B7A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0,035-0,044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E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0,675-0,824</w:t>
            </w:r>
          </w:p>
        </w:tc>
        <w:tc>
          <w:tcPr>
            <w:tcW w:w="1843" w:type="dxa"/>
          </w:tcPr>
          <w:p w:rsidR="00700C8C" w:rsidRPr="00B91066" w:rsidRDefault="00734B7A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0,045-0,054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F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0,825-0,974</w:t>
            </w:r>
          </w:p>
        </w:tc>
        <w:tc>
          <w:tcPr>
            <w:tcW w:w="1843" w:type="dxa"/>
          </w:tcPr>
          <w:p w:rsidR="00700C8C" w:rsidRPr="00B91066" w:rsidRDefault="00734B7A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0,055-0,064</w:t>
            </w:r>
          </w:p>
        </w:tc>
      </w:tr>
      <w:tr w:rsidR="00700C8C" w:rsidRPr="00B91066" w:rsidTr="00B53752">
        <w:trPr>
          <w:jc w:val="center"/>
        </w:trPr>
        <w:tc>
          <w:tcPr>
            <w:tcW w:w="1668" w:type="dxa"/>
          </w:tcPr>
          <w:p w:rsidR="00700C8C" w:rsidRPr="00B91066" w:rsidRDefault="00700C8C" w:rsidP="00700C8C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G</w:t>
            </w:r>
          </w:p>
        </w:tc>
        <w:tc>
          <w:tcPr>
            <w:tcW w:w="1712" w:type="dxa"/>
          </w:tcPr>
          <w:p w:rsidR="00700C8C" w:rsidRPr="00B91066" w:rsidRDefault="00700C8C" w:rsidP="00205421">
            <w:pPr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0,975-1,124</w:t>
            </w:r>
          </w:p>
        </w:tc>
        <w:tc>
          <w:tcPr>
            <w:tcW w:w="1843" w:type="dxa"/>
          </w:tcPr>
          <w:p w:rsidR="00700C8C" w:rsidRPr="00B91066" w:rsidRDefault="00734B7A" w:rsidP="00734B7A">
            <w:pPr>
              <w:jc w:val="center"/>
              <w:rPr>
                <w:lang w:val="hr-HR" w:eastAsia="sr-Latn-CS"/>
              </w:rPr>
            </w:pPr>
            <w:r w:rsidRPr="00B91066">
              <w:rPr>
                <w:lang w:val="hr-HR" w:eastAsia="sr-Latn-CS"/>
              </w:rPr>
              <w:t>0,065-0,074</w:t>
            </w:r>
          </w:p>
        </w:tc>
      </w:tr>
    </w:tbl>
    <w:p w:rsidR="00B53752" w:rsidRPr="00B91066" w:rsidRDefault="00B53752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Tabela 13: Faktori energetske efikasnosti rasvjete SL i SE</w:t>
      </w:r>
    </w:p>
    <w:p w:rsidR="00700C8C" w:rsidRPr="00B91066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53752" w:rsidRPr="00B91066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.11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Preporuke i standardi za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javne rasvjete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1. CIE 115,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2010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Lighting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of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roads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for motor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and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pedestrian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traffic</w:t>
      </w:r>
      <w:proofErr w:type="spellEnd"/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2. CIE 140, 2000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Road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lighting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calculations</w:t>
      </w:r>
      <w:proofErr w:type="spellEnd"/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standardi: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13201-1:2016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 saobraćajnica - Dio 1: Izbor klasa saobraćajnica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13201-2:2017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 saobraćajnica - Dio 2: Zahtjevi za performanse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13201-3:2017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3: Proračun performansi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13201-4:2017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4: Metode mjerenja karakteristika rasvjete saobraćajnica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13201-5:2017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 saobraćajnica - Dio 5: Indikatori energetskih radnih karakteristika</w:t>
      </w:r>
    </w:p>
    <w:p w:rsidR="00205421" w:rsidRPr="00B91066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lastRenderedPageBreak/>
        <w:t>3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.12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Definicije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Srednja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cija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kolovoza –L</w:t>
      </w:r>
      <w:r w:rsidRP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:</w:t>
      </w:r>
      <w:r w:rsidR="00B53752" w:rsidRP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minimalna vrijednost </w:t>
      </w:r>
      <w:proofErr w:type="spellStart"/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</w:t>
      </w:r>
      <w:proofErr w:type="spellEnd"/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koja treba da traje tokom cijelog vijeka trajanja javne rasvjete.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B91066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Opć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a ravnomjernost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cije</w:t>
      </w:r>
      <w:proofErr w:type="spellEnd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na kolovozu-U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0</w:t>
      </w:r>
      <w:r w:rsidR="00205421" w:rsidRP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: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odnos minimalne i maksimalne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 tačkama proračunskog polja i srednje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kolovoza.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Uzdužna ravnomjernost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lumina</w:t>
      </w:r>
      <w:r w:rsidR="0092698F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cije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kolovoza – U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L</w:t>
      </w:r>
      <w:r w:rsidRP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: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odnos minimalne i maksimalne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tačaka u osi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kolovozne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trake.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Relativni porast praga-T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(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f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TI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):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relativni porast praga prepoznavanja razlike sjajnosti između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posmatranog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objekta i njegove okoline, koji je potreban da bi se zadržao isti stepen vidljivosti kakav je postojao prije pojave izvora bl</w:t>
      </w:r>
      <w:r w:rsidR="0092698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ještanja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Koeficijent okruženja EIR: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odnos prosječne osv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traka širine 5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 ili manje ako prostor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 dozvoljava, i to duž ivica s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ob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strane kolovoza i prosječne osv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na susjednim trakama širine 5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 ili polovini širine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kolovoza, s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tim što se uzima manja vrijednost.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dvostrukim kolovozima, oba kolovoza se tretiraju kao jedan, ukolik</w:t>
      </w:r>
      <w:r w:rsidR="0092698F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nisu na rastojanju većem od 10 m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7B296B" w:rsidRPr="00B91066" w:rsidRDefault="007B296B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734B7A" w:rsidRPr="00B91066" w:rsidRDefault="00734B7A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5B3034" w:rsidP="002A5BAF">
      <w:pPr>
        <w:pStyle w:val="NoSpacing"/>
        <w:ind w:firstLine="720"/>
        <w:rPr>
          <w:b/>
          <w:lang w:val="hr-HR"/>
        </w:rPr>
      </w:pPr>
      <w:r w:rsidRPr="00B91066">
        <w:rPr>
          <w:b/>
          <w:lang w:val="hr-HR"/>
        </w:rPr>
        <w:t>4</w:t>
      </w:r>
      <w:r w:rsidR="002A5BAF" w:rsidRPr="00B91066">
        <w:rPr>
          <w:b/>
          <w:lang w:val="hr-HR"/>
        </w:rPr>
        <w:t>.</w:t>
      </w:r>
      <w:r w:rsidR="00DC283E">
        <w:rPr>
          <w:b/>
          <w:lang w:val="hr-HR"/>
        </w:rPr>
        <w:t xml:space="preserve"> </w:t>
      </w:r>
      <w:r w:rsidR="002A5BAF" w:rsidRPr="00B91066">
        <w:rPr>
          <w:b/>
          <w:lang w:val="hr-HR"/>
        </w:rPr>
        <w:t>LED SVJ</w:t>
      </w:r>
      <w:r w:rsidR="00205421" w:rsidRPr="00B91066">
        <w:rPr>
          <w:b/>
          <w:lang w:val="hr-HR"/>
        </w:rPr>
        <w:t>ETILJKE</w:t>
      </w:r>
    </w:p>
    <w:p w:rsidR="002A5BAF" w:rsidRPr="00B91066" w:rsidRDefault="002A5BAF" w:rsidP="002A5BAF">
      <w:pPr>
        <w:pStyle w:val="NoSpacing"/>
        <w:ind w:firstLine="720"/>
        <w:rPr>
          <w:b/>
          <w:lang w:val="hr-HR"/>
        </w:rPr>
      </w:pPr>
    </w:p>
    <w:p w:rsidR="00205421" w:rsidRPr="00B91066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Kvalitet</w:t>
      </w:r>
      <w:proofErr w:type="spellEnd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komponenti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Prilikom izbora led opreme za 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javnu rasvjetu,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posebno 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 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voditi računa o kvalitet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komponenti unutar led sv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etiljki – poželjno je da led čipovi budu proizvod renomiranih proizvođača (npr.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Cree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Lumileds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LG, Samsung,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Nichia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Seoul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Semiconductor..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.), a isto važ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 i za </w:t>
      </w:r>
      <w:r w:rsidR="00DC283E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drajvere</w:t>
      </w:r>
      <w:proofErr w:type="spellEnd"/>
      <w:r w:rsidR="00B53752"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(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npr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. Philips,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Xitanium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LG,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Osram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Meanwell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 i uređaj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prenaponske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zaštite. 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Proizvođač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je dužan da prikaže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usaglašenost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koriš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enih komponenti s važećim standardima kroz svoju Deklaraciju o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usaglašenosti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CE znakom.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91066" w:rsidRDefault="00EB5D25" w:rsidP="00134C1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.2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Tip </w:t>
      </w:r>
      <w:r w:rsidR="00DC283E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LED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drajvera</w:t>
      </w:r>
      <w:proofErr w:type="spellEnd"/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7E23A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Potrebno je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 svjetiljka bude opremljena program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bilnim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drajverom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ima funk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ciju podešavanja radne struje (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snage,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) i kreiranja autonomnog scenarija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dimovanja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više koraka. Svjetiljka treba da bude kompatibilna sa sistemom daljinskog upravljanja i nadgledanja svjetlosnog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snage svjetiljke (tzv.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Telemenadžment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sistem),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tj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program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bilni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treba da ima funkciju kontrole nivoa osv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ijetljenosti (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ili snage) putem DALI protokola ili naponskog signala 1-10 V DC. Zahvaljujući upotrebi programibilnog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moguće je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regulisati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svjetlosni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izvora tokom eksp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oatacije tako da on u svakom trenutku bude isti (opadanje svjetlosnog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usl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starenja izvora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kompenzuje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se regulacijom radne struje).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 ovaj način moguće je ostvariti dodatne uštede u potrošnji električne energije u 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odnosu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natrij</w:t>
      </w:r>
      <w:r w:rsidR="00DC283E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ve izvore 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visokog pritiska.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treba da ima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integrisan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termistor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o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sigurava</w:t>
      </w:r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zaštitu </w:t>
      </w:r>
      <w:proofErr w:type="spellStart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drajvera</w:t>
      </w:r>
      <w:proofErr w:type="spellEnd"/>
      <w:r w:rsidRP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ukoliko temperatura poraste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iznad maksimalno dozvoljene.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.3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Nivo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prenaponske</w:t>
      </w:r>
      <w:proofErr w:type="spellEnd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zaštite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Obavezno je da električno kolo svjetiljke sadrži uređaj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renaponske</w:t>
      </w:r>
      <w:proofErr w:type="spellEnd"/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zaštite. Zaht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jeva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da to budu uređaji za nivo 10 kV/10 kA. 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.4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Održavanje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održavanje potrebno je predvidjeti svjetiljke jednostavne za montažu uz minimalnu upotrebu alata.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.5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Svjetlotehnički</w:t>
      </w:r>
      <w:proofErr w:type="spellEnd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proračun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Projektant treba da priloži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proračun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projektovanu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trasu na osnovu kojeg se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definiše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tip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etiljke i potvrđuje ispunjenost uslova za traženu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svjetlotehničku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klasu.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Preporučuje se koriš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enje računarskih programa za fotometrijski prora</w:t>
      </w:r>
      <w:r w:rsidR="0063624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čun </w:t>
      </w:r>
      <w:r w:rsidR="00B5375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kao što su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DIALux</w:t>
      </w:r>
      <w:proofErr w:type="spellEnd"/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RELUX</w:t>
      </w:r>
    </w:p>
    <w:p w:rsidR="00205421" w:rsidRPr="00B91066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AGI32</w:t>
      </w:r>
    </w:p>
    <w:p w:rsidR="00205421" w:rsidRPr="00B91066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VISUAL</w:t>
      </w:r>
    </w:p>
    <w:p w:rsidR="0063624D" w:rsidRPr="00B91066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lastRenderedPageBreak/>
        <w:t>4.6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Mjerenje osv</w:t>
      </w:r>
      <w:r w:rsidR="00B53752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jetljenosti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Vrijednosti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svjetlotehničkog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proračuna neophodno je dokazati mjerenjima na terenu – neophodno je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prisustvo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nezavisnog stručnog lica kojeg će </w:t>
      </w:r>
      <w:r w:rsidR="00F36ADD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odobriti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investitor, a koje će za mjerenje </w:t>
      </w:r>
      <w:r w:rsidR="00BB297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koristiti atestirani </w:t>
      </w:r>
      <w:proofErr w:type="spellStart"/>
      <w:r w:rsidR="00BB297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luksometar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. Mjerenje se izvodi na način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definisan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standardom  BAS EN 13201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dijelovi 3 i 4</w:t>
      </w:r>
      <w:r w:rsidR="00BB297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63624D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4.7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Analiza isplativosti rekonstrukcije instalacije javne rasvjete</w:t>
      </w:r>
    </w:p>
    <w:p w:rsidR="00205421" w:rsidRPr="00B91066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Imajući u vidu da je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LED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tehnologija relativno nova i da tržište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još uvijek nije u pot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punosti profilir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BB297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o, potrebno je da u slučaju rekonstrukcije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rasvjete projektant priloži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tehnoekonomsku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analizu opravdanosti zamjene postojeće instalacije s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novoprojektovanim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svjetiljkama sa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izvorom svjetlosti.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63624D" w:rsidRPr="00B91066" w:rsidRDefault="0063624D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</w:t>
      </w:r>
      <w:r w:rsidR="0063624D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8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63624D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Zahtjevi standarda</w:t>
      </w:r>
    </w:p>
    <w:p w:rsidR="007E23A2" w:rsidRPr="00B91066" w:rsidRDefault="007E23A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hr-HR" w:eastAsia="sr-Latn-CS"/>
        </w:rPr>
      </w:pPr>
    </w:p>
    <w:p w:rsidR="00205421" w:rsidRPr="00B91066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Izabrana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mora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imati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7E23A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 izdate od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akreditovanih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laboratorija koji doka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zuju da je svjetiljka prošla sljedeće testove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 ENEC,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Testni izvještaj za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svjetiljku prema osnovnom standardu EN 60598-2-3,</w:t>
      </w:r>
    </w:p>
    <w:p w:rsidR="00AD7463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Testni izvještaj za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LED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module prema standardu EN 62031 (posebno ili kao dio testnog izvještaja prema osnovnom </w:t>
      </w:r>
    </w:p>
    <w:p w:rsidR="00205421" w:rsidRPr="00B91066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 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standardu EN 60598-2-3),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902F7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ertifikat o testiranju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prema standardima EN 61347-1, EN 61347-2-13 i EN 62384,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Elektromagnetna kompatibilnost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(EMC)  prema standardima EN 55015 i EN 61547,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Otpornost na udar (IK test) prema standardu EN 60598-1,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Mjerenje viših harmonika struje prema standardu EN 61000-3-2,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Fotobiološka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nost prema standardu EN 62471,</w:t>
      </w:r>
    </w:p>
    <w:p w:rsidR="00AD7463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Izvještaj o mjerenju fotometrijskih karakteristika prema standardima LM79-08, CIE 121-1996 ili EN 13032-1 koj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</w:t>
      </w:r>
    </w:p>
    <w:p w:rsidR="00205421" w:rsidRPr="00B91066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izdala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akreditovana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laboratorija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 prema standardu ISO 17025 kojim se dokazuje akreditacija laboratorije da vrši mjerenja fotometrijskih veličina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</w:p>
    <w:p w:rsidR="00AD7463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Izvještaj proizvođača led čipova ili led svjetiljki o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projektovanom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životnom vijeku i održavanju svjetlosnog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prema </w:t>
      </w:r>
    </w:p>
    <w:p w:rsidR="00205421" w:rsidRPr="00B91066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 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standardima LM80 / TM21,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Deklaracija o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usaglašenosti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sa CE znakom koji je izdala isključivo fabrika u kojoj se proizvodi i sklapa svjetiljka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</w:p>
    <w:p w:rsidR="00AD7463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Izvještaj o obavljenom termičkom testu prema standardu EN 60598-1, ukoliko već nije prikazan kao dio kompletnog </w:t>
      </w:r>
    </w:p>
    <w:p w:rsidR="00205421" w:rsidRPr="00B91066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 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izvještaja prema standardu EN 60598-2-3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63624D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4.9</w:t>
      </w:r>
      <w:r w:rsidR="00DC283E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7E23A2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Zaht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7E23A2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jevane 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tehničke </w:t>
      </w:r>
      <w:r w:rsidR="007E23A2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karakteristike svjetiljki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Stepen mehaničke zaš</w:t>
      </w:r>
      <w:r w:rsidR="00DC283E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tite prema EN 60598 (ili 60529</w:t>
      </w:r>
      <w:r w:rsidR="00DC283E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: </w:t>
      </w:r>
      <w:r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 IP66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za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kompletnu svjetiljku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Stepen otpornosti protektora na udar prema EN 62262: 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 IK08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Životni vijek </w:t>
      </w:r>
      <w:r w:rsidR="00DC283E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izvora: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≥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100000 h, s tim da svjetlosni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ne opadne na manje od 80% od inicijalnog (L80)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Zračenje u gornjoj hemisferi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ULRO =0%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Faktor snage 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PF≥0,90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normalnom režimu rada</w:t>
      </w:r>
    </w:p>
    <w:p w:rsidR="00205421" w:rsidRPr="00444D93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Indeks reprodukcije boje </w:t>
      </w:r>
      <w:r w:rsidRP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CRI ≥70</w:t>
      </w:r>
    </w:p>
    <w:p w:rsidR="00205421" w:rsidRPr="00444D93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Pr="00444D93">
        <w:rPr>
          <w:rFonts w:ascii="Trebuchet MS" w:eastAsia="Times New Roman" w:hAnsi="Trebuchet MS" w:cs="Calibri"/>
          <w:sz w:val="20"/>
          <w:szCs w:val="20"/>
          <w:lang w:val="hr-HR" w:eastAsia="sr-Latn-CS"/>
        </w:rPr>
        <w:t xml:space="preserve"> 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Efikasnost </w:t>
      </w:r>
      <w:r w:rsidR="00DC283E"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LED 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svjetiljki (lm/W) treba da je veća ili jednaka od relativnih vrijednosti u tabel</w:t>
      </w:r>
      <w:r w:rsidR="00AD7463"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</w:pP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2411"/>
      </w:tblGrid>
      <w:tr w:rsidR="00205421" w:rsidRPr="00B91066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 xml:space="preserve">Godina proizvodnje </w:t>
            </w:r>
            <w:r w:rsidR="00DC283E"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LED</w:t>
            </w: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 xml:space="preserve"> svjetiljke</w:t>
            </w:r>
          </w:p>
        </w:tc>
        <w:tc>
          <w:tcPr>
            <w:tcW w:w="241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Efikasnost (lm/W)</w:t>
            </w:r>
          </w:p>
        </w:tc>
      </w:tr>
      <w:tr w:rsidR="00205421" w:rsidRPr="00B91066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2020</w:t>
            </w:r>
          </w:p>
        </w:tc>
        <w:tc>
          <w:tcPr>
            <w:tcW w:w="241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115</w:t>
            </w:r>
          </w:p>
        </w:tc>
      </w:tr>
      <w:tr w:rsidR="00205421" w:rsidRPr="00B91066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2021</w:t>
            </w:r>
          </w:p>
        </w:tc>
        <w:tc>
          <w:tcPr>
            <w:tcW w:w="241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140</w:t>
            </w:r>
          </w:p>
        </w:tc>
      </w:tr>
      <w:tr w:rsidR="00205421" w:rsidRPr="00B91066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2022</w:t>
            </w:r>
          </w:p>
        </w:tc>
        <w:tc>
          <w:tcPr>
            <w:tcW w:w="2411" w:type="dxa"/>
            <w:shd w:val="clear" w:color="auto" w:fill="auto"/>
          </w:tcPr>
          <w:p w:rsidR="00205421" w:rsidRPr="00B91066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B91066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155</w:t>
            </w:r>
          </w:p>
        </w:tc>
      </w:tr>
    </w:tbl>
    <w:p w:rsidR="00AD7463" w:rsidRPr="00B91066" w:rsidRDefault="00AD7463" w:rsidP="00AD74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Tabela 14: Efikasnost </w:t>
      </w:r>
      <w:r w:rsidR="00444D93"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svjetiljki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D7463" w:rsidRPr="00B91066" w:rsidRDefault="00AD7463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- 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Temperatura boje svjetlosti u opsegu od: </w:t>
      </w:r>
      <w:r w:rsidRPr="00B91066">
        <w:rPr>
          <w:rFonts w:ascii="Times New Roman" w:hAnsi="Times New Roman" w:cs="Times New Roman"/>
          <w:b/>
          <w:sz w:val="20"/>
          <w:szCs w:val="20"/>
          <w:lang w:val="hr-HR"/>
        </w:rPr>
        <w:t>3000-4000 K</w:t>
      </w:r>
    </w:p>
    <w:p w:rsidR="00205421" w:rsidRPr="00C12034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Svjetiljka je predviđena za rad</w:t>
      </w:r>
      <w:r w:rsidR="00AD746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ambijentu s temperaturom </w:t>
      </w:r>
      <w:r w:rsidR="00AD7463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-20</w:t>
      </w:r>
      <w:r w:rsidR="00C12034"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°C do +35</w:t>
      </w:r>
      <w:r w:rsidR="00C12034"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°C 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Prilikom izbora opreme potrebno je voditi računa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,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 xml:space="preserve"> pored preporučenih vrijednosti</w:t>
      </w:r>
      <w:r w:rsidR="00AD7463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,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 xml:space="preserve"> takođe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r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 xml:space="preserve"> i o dostupnosti kao i </w:t>
      </w:r>
      <w:proofErr w:type="spellStart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uporednosti</w:t>
      </w:r>
      <w:proofErr w:type="spellEnd"/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 xml:space="preserve"> s drugim proizvođačima.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B91066" w:rsidRDefault="0063624D" w:rsidP="00AD746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4.10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="002A5BAF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Autonomna regulacija svjetlosti</w:t>
      </w: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B5457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Rješenje koje se prim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enjuje kod svjetiljki s LED izvorima svjetlosti je sklop regulacije svjetlosti 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stepenima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 Predloženom opremom moguće je ostvariti vremenski zavisnu regulaciju kojom se tokom noćnih sati kada je saobraćaj smanjenog inte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ziteta jednoliko smanjuje inte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zitet rasvjete na cijeloj dionici prometnice. Ovim načinom regulacije kvaliteta rasv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etljenosti se zadržava (uzdužna i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opć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jednolikost) uz smanjenje inte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ziteta svjetlosti, a kao konačni rezultat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ostvaruje se energetska ušteda. Uređaji treba da imaju mogućnost upra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vljanja u maksimalno pet tačaka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 U sl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edećim dijagramima se nalaze pr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edlozi r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ješenja upravljanja rasvjetom s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iskazanim procentom uštede.</w:t>
      </w: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Sistem upravljanja je nezavisan o trajanju noći u ljetnim i zimskim mjesecima budući da uređaj samostalno mjeri sredinu noći i po tome određuje termine rada.</w:t>
      </w: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Drajver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unutar predložene svjetiljke je takve izrade da se predložena regulacija može isključiti pomoću odgovarajućih programskih alata, te se svjetiljk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može upravljati nekim od standardnih protokola (DALI ili naponska regulacija 1-10V), što u praksi znači da se svjetiljke mogu jednostavno nadograditi sistemom centralne regulacije ukoliko za to u budućnosti bude potrebe.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noProof/>
          <w:sz w:val="20"/>
          <w:szCs w:val="20"/>
          <w:lang w:val="bs-Latn-BA" w:eastAsia="bs-Latn-BA"/>
        </w:rPr>
        <w:drawing>
          <wp:inline distT="0" distB="0" distL="0" distR="0" wp14:anchorId="2E0C76C6" wp14:editId="2F3555E9">
            <wp:extent cx="5581650" cy="2333625"/>
            <wp:effectExtent l="0" t="0" r="0" b="9525"/>
            <wp:docPr id="2" name="Picture 2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B91066" w:rsidRDefault="00052B8A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Dijagram broj 1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Regulacija svjetlosti u pet tačaka </w:t>
      </w: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AB54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projektnom zadatku će se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definisati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režim rada rasvjete. U narednim dijagramima se nalaze scenariji za regulaciju svjetlosti u tri tačke s uštedama od 40%,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32% i 50%.</w:t>
      </w: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noProof/>
          <w:sz w:val="20"/>
          <w:szCs w:val="20"/>
          <w:lang w:val="bs-Latn-BA" w:eastAsia="bs-Latn-BA"/>
        </w:rPr>
        <w:drawing>
          <wp:inline distT="0" distB="0" distL="0" distR="0" wp14:anchorId="2C2D862A" wp14:editId="6980CDC6">
            <wp:extent cx="5429250" cy="2276475"/>
            <wp:effectExtent l="0" t="0" r="0" b="9525"/>
            <wp:docPr id="1" name="Picture 1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B91066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Dijagram broj 2:</w:t>
      </w:r>
      <w:r w:rsidR="00052B8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Načini podešavanja regulacije svjetlosti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63624D" w:rsidRPr="00B91066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B91066" w:rsidRDefault="00EB5D25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63624D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.11</w:t>
      </w:r>
      <w:r w:rsidR="00C12034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Primjer </w:t>
      </w:r>
      <w:proofErr w:type="spellStart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predmjera</w:t>
      </w:r>
      <w:proofErr w:type="spellEnd"/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za svjetiljku </w:t>
      </w:r>
    </w:p>
    <w:p w:rsidR="00AB5457" w:rsidRPr="00B91066" w:rsidRDefault="00AB5457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B5457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U svim stavkama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predmjera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i predračuna predviđena je nabavka i doprema materijala na gradilište, montaža i spajanje opreme, komplet s potrebnim elektroinstalacijskim materijalom.</w:t>
      </w:r>
    </w:p>
    <w:p w:rsidR="00052B8A" w:rsidRPr="00C12034" w:rsidRDefault="00052B8A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Izv</w:t>
      </w:r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ođač </w:t>
      </w:r>
      <w:proofErr w:type="spellStart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elektroradova</w:t>
      </w:r>
      <w:proofErr w:type="spellEnd"/>
      <w:r w:rsidR="00205421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dužan je upoznati se s 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ostalom tehničkom dokumentacijom građevine i uskladiti radove s izvođačima ostalih instalacija. Radove mora izvesti </w:t>
      </w:r>
      <w:r w:rsidR="00444D93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u skladu s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važećim propisima i normama za izvođenje instalacija, te ugraditi samo tehnički ispravan elektroinstalacijski materijal u skladu s važećim propisima i standardima.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br/>
        <w:t xml:space="preserve">Izvođač radova ne smije odstupiti od projekta bez </w:t>
      </w:r>
      <w:proofErr w:type="spellStart"/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saglasnosti</w:t>
      </w:r>
      <w:proofErr w:type="spellEnd"/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nadzornog inženjera/projektanta i </w:t>
      </w:r>
      <w:r w:rsidR="00C12034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</w:t>
      </w:r>
      <w:r w:rsidR="00205421"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nvestitora.</w:t>
      </w:r>
    </w:p>
    <w:p w:rsidR="00AB5457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</w:pP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U pozicijama </w:t>
      </w:r>
      <w:proofErr w:type="spellStart"/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predmjera</w:t>
      </w:r>
      <w:proofErr w:type="spellEnd"/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u kojima se navodi određeni model i proizvođač opreme dozvoljeno je nuđenje 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ekvivalentnih proizvoda uz uslov zadovoljavanja minimalnih tehničkih karakteristika koje su navedene u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predmjeru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.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br/>
        <w:t>U slučaju nuđenja drugog tipa opr</w:t>
      </w:r>
      <w:r w:rsidR="00444D9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eme potrebno je ispuniti polje „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Ekvivalent:</w:t>
      </w:r>
      <w:r w:rsidR="00444D9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“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i navesti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tačan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tip, model i proizvođača opreme. Uz ponudu potrebno je dostaviti kataloške podatke opreme, proračun rasvijetljenosti kojima se dokazuje zadovoljavanje traženih klasa rasvjete zajedno sa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svjetlotehničkim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krivuljama u elektronskom obliku (LDT format).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br/>
        <w:t xml:space="preserve">Kataloški podaci i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svjetlotehničke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krivulje moraju biti javno dostupni na web stranicama proizvođača </w:t>
      </w:r>
      <w:r w:rsidR="00444D9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–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potrebno je dostaviti dopis sa web adresama (tzv. linkovima) na kojima je moguće pronaći tražene podatke.</w:t>
      </w:r>
    </w:p>
    <w:p w:rsidR="00205421" w:rsidRPr="00B91066" w:rsidRDefault="00205421" w:rsidP="00636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hr-HR" w:eastAsia="en-GB"/>
        </w:rPr>
        <w:lastRenderedPageBreak/>
        <w:br/>
      </w:r>
      <w:r w:rsidRPr="00B91066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Opis svjetiljke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Isporuka i montaža svjetiljke sa </w:t>
      </w:r>
      <w:r w:rsidR="00444D93"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>LED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 izvorom svjetlosti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/>
        </w:rPr>
        <w:t>za cestovnu rasvjetu proizvođača</w:t>
      </w:r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: </w:t>
      </w:r>
      <w:proofErr w:type="spellStart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>xxxxx</w:t>
      </w:r>
      <w:proofErr w:type="spellEnd"/>
      <w:r w:rsidRPr="00B91066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 tip: </w:t>
      </w:r>
      <w:proofErr w:type="spellStart"/>
      <w:r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xxxx</w:t>
      </w:r>
      <w:proofErr w:type="spellEnd"/>
      <w:r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 xml:space="preserve">  ili _______________</w:t>
      </w:r>
      <w:r w:rsidR="002B0C15"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__________________</w:t>
      </w:r>
      <w:r w:rsidR="007E6696"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 xml:space="preserve"> </w:t>
      </w:r>
      <w:r w:rsidR="002B0C15"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(navesti tip i</w:t>
      </w:r>
      <w:r w:rsidRPr="00B91066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 xml:space="preserve"> naziv proizvođača)</w:t>
      </w:r>
    </w:p>
    <w:p w:rsidR="00205421" w:rsidRPr="00B91066" w:rsidRDefault="00444D93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Kućište je od 100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tlačno lijevanog aluminija.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Optika: asimetrična za cestovnu rasvjetu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Radna temperatura: -25°C do +35°C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Ekološki prihvatljiv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Ograničeno bl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ještanje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Bez svjetlosnog onečišćenja: ULOR= 0% 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skladu s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RoHS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zahtjevima </w:t>
      </w:r>
    </w:p>
    <w:p w:rsidR="007E6696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-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Predspojni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uređaj treba da ima mogućnost kreiranja autonomnog scenarija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dimovanja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u pet koraka (bez pilot žice) s </w:t>
      </w:r>
    </w:p>
    <w:p w:rsidR="00205421" w:rsidRPr="00B91066" w:rsidRDefault="007E6696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 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mogućnošću naknadnog programiranja.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Životni vijek LED modula:  ≥100 000 sati, s tim da svjetlosni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ne opadne na manje od 80% od inicijalnog (L80)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Klasa električne zaštite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II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Svjetiljka treba da bude snabdjevena opremom za zaštitu od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prenapona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minimalno 10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kV/10 kA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Stepen mehanič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ke zaštite kompletne svjetiljke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IP66</w:t>
      </w:r>
    </w:p>
    <w:p w:rsidR="00205421" w:rsidRPr="00C12034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Mehanička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otpornost svjetiljke na udar:</w:t>
      </w:r>
      <w:r w:rsidR="007E6696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IK08</w:t>
      </w:r>
    </w:p>
    <w:p w:rsidR="00205421" w:rsidRPr="00C12034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Snaga ne veća od:</w:t>
      </w:r>
      <w:r w:rsidR="007E6696"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55 W</w:t>
      </w:r>
    </w:p>
    <w:p w:rsidR="00205421" w:rsidRPr="00C12034" w:rsidRDefault="00205421" w:rsidP="002054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0"/>
          <w:szCs w:val="20"/>
          <w:lang w:val="hr-HR"/>
        </w:rPr>
      </w:pPr>
      <w:r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>-</w:t>
      </w:r>
      <w:r w:rsidR="007E6696"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Boja svjetlosti</w:t>
      </w:r>
      <w:r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>:</w:t>
      </w:r>
      <w:r w:rsidR="007E6696"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</w:t>
      </w:r>
      <w:r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>4000</w:t>
      </w:r>
      <w:r w:rsidR="00C12034"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</w:t>
      </w:r>
      <w:r w:rsidRPr="00C12034">
        <w:rPr>
          <w:rFonts w:ascii="Times New Roman" w:eastAsia="Arial Unicode MS" w:hAnsi="Times New Roman" w:cs="Times New Roman"/>
          <w:sz w:val="20"/>
          <w:szCs w:val="20"/>
          <w:lang w:val="hr-HR"/>
        </w:rPr>
        <w:t>K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Izlazni svjetlosni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fluks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ne manji od 6306 lm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Svjetlosna iskoristivost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 manja od 115 lm/W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Indeks raspoznavanja boja CRI≥70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Napajanje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220V-240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V,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Garancija: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 godina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Svjetiljka mora zadovoljiti uslove osv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kolovoza za klasu M5 u skladu sa normom EN 13201-2 sa sl</w:t>
      </w:r>
      <w:r w:rsidR="00763142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edećim par</w:t>
      </w:r>
      <w:r w:rsidR="00636CC4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metrima saobraćajnice: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Postavljanje svjetiljki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Linija desno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Udaljenost između </w:t>
      </w:r>
      <w:proofErr w:type="spellStart"/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40 m</w:t>
      </w:r>
    </w:p>
    <w:p w:rsidR="00205421" w:rsidRPr="00B91066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Širina kolovoza (m)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5,00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Visina svjetiljke (m)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7,20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Udaljenost od kolovoza (m)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1,50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Broj </w:t>
      </w:r>
      <w:proofErr w:type="spellStart"/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kolovoznih</w:t>
      </w:r>
      <w:proofErr w:type="spellEnd"/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traka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2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Podloga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R3 (q=0,07)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Korekcijski faktor proračuna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0,697</w:t>
      </w:r>
    </w:p>
    <w:p w:rsidR="00205421" w:rsidRPr="00B91066" w:rsidRDefault="00205421" w:rsidP="008663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Atesti odnosno 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ertifikati koji treba da prate svjetiljke su: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ENEC 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ertifikat,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Izvještaj o testiranju otpornosti na udar (IK test) prema standardu EN 62262,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Izvještaj o testiranju mehaničke zaštite (IP test) prema standardu EN 60598-1,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Izvještaj o m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erenju fotometrijskih karakteristika prema standardima LM79-08, CIE 121-1996 i EN 13032-1, kao i 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ertifikate izdate od odgovaraju</w:t>
      </w:r>
      <w:r w:rsidR="007E6696"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ć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akreditovane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laboratorije prema ISO 17025 standardu, kojima se dokazuju tražene fotometrijske karakteristike svjetiljke,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Izvještaj proizvođača LED čipova ili LED svjetiljki o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projektovanom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životnom vijeku i održanju svjetlosnog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fluksa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prema standardima LM80/TM21,</w:t>
      </w:r>
    </w:p>
    <w:p w:rsidR="00205421" w:rsidRPr="00B91066" w:rsidRDefault="00205421" w:rsidP="0020542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Deklaraciju o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usaglašenosti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sa CE znakom,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>izdatu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isključivo od fabrike u kojoj se svjetiljka proizvodi ili sklapa.</w:t>
      </w:r>
    </w:p>
    <w:p w:rsidR="007E6696" w:rsidRPr="00B91066" w:rsidRDefault="007E6696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hr-HR" w:eastAsia="en-GB"/>
        </w:rPr>
      </w:pPr>
    </w:p>
    <w:p w:rsidR="00205421" w:rsidRPr="00B91066" w:rsidRDefault="006C202E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hr-HR" w:eastAsia="en-GB"/>
        </w:rPr>
      </w:pPr>
      <w:r w:rsidRPr="00B91066">
        <w:rPr>
          <w:rFonts w:ascii="Times New Roman" w:eastAsia="Times New Roman" w:hAnsi="Times New Roman" w:cs="Times New Roman"/>
          <w:b/>
          <w:lang w:val="hr-HR" w:eastAsia="en-GB"/>
        </w:rPr>
        <w:t>5</w:t>
      </w:r>
      <w:r w:rsidR="00205421" w:rsidRPr="00B91066">
        <w:rPr>
          <w:rFonts w:ascii="Times New Roman" w:eastAsia="Times New Roman" w:hAnsi="Times New Roman" w:cs="Times New Roman"/>
          <w:b/>
          <w:lang w:val="hr-HR" w:eastAsia="en-GB"/>
        </w:rPr>
        <w:t xml:space="preserve">. </w:t>
      </w:r>
      <w:r w:rsidR="00B91066">
        <w:rPr>
          <w:rFonts w:ascii="Times New Roman" w:eastAsia="Times New Roman" w:hAnsi="Times New Roman" w:cs="Times New Roman"/>
          <w:b/>
          <w:lang w:val="hr-HR" w:eastAsia="en-GB"/>
        </w:rPr>
        <w:t>OPĆ</w:t>
      </w:r>
      <w:r w:rsidR="00205421" w:rsidRPr="00B91066">
        <w:rPr>
          <w:rFonts w:ascii="Times New Roman" w:eastAsia="Times New Roman" w:hAnsi="Times New Roman" w:cs="Times New Roman"/>
          <w:b/>
          <w:lang w:val="hr-HR" w:eastAsia="en-GB"/>
        </w:rPr>
        <w:t>I USLOVI ZA DIZAJN SVJETILJKI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Kod izbora svjetiljki projek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t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anti su dužni da uzmu u obzir i karakter saobraćajnice i javne površine gdje se postavljaju svjetiljke: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za urbane dijelove grada kao što su trgo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vi, šetališta i parkov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birati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dekorativno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funkcionalne svjetiljke</w:t>
      </w:r>
    </w:p>
    <w:p w:rsidR="00EF457A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kod postavljanja svjetiljki u zaštićenim područjima i/ili objektima koji se tretiraju kao kulturno-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h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istorijski i prirodno</w:t>
      </w:r>
    </w:p>
    <w:p w:rsidR="00205421" w:rsidRPr="00B91066" w:rsidRDefault="00EF457A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nasl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ij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eđe obavezno prilagoditi dizajn po pribavljenoj </w:t>
      </w:r>
      <w:proofErr w:type="spellStart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saglasnosti</w:t>
      </w:r>
      <w:proofErr w:type="spellEnd"/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nadležne institucije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boja kućišta svjetiljki treba biti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usaglašena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bojom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(KORS,</w:t>
      </w:r>
      <w:r w:rsidR="002B0C1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CRS)</w:t>
      </w:r>
    </w:p>
    <w:p w:rsidR="00EF457A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posebnim slučajevima, kod nemogućnosti postavljanja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</w:t>
      </w:r>
      <w:r w:rsidR="002B0C1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avne rasvjete na javnu površinu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 svjetiljke se mogu</w:t>
      </w:r>
    </w:p>
    <w:p w:rsidR="00205421" w:rsidRPr="00B91066" w:rsidRDefault="00EF457A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postaviti na fasade objekata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nije dopušteno postavljanje svjetiljki na sajle između objekata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E74DB" w:rsidRPr="00B91066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EF457A" w:rsidRPr="00B91066" w:rsidRDefault="00EF457A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EF457A" w:rsidRPr="00B91066" w:rsidRDefault="00EF457A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EF457A" w:rsidRPr="00B91066" w:rsidRDefault="00EF457A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EF457A" w:rsidRPr="00B91066" w:rsidRDefault="00EF457A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  <w:lastRenderedPageBreak/>
        <w:t xml:space="preserve">      </w:t>
      </w:r>
      <w:r w:rsidR="006C202E" w:rsidRPr="00B91066">
        <w:rPr>
          <w:rFonts w:ascii="Times New Roman" w:eastAsia="Times New Roman" w:hAnsi="Times New Roman" w:cs="Times New Roman"/>
          <w:b/>
          <w:lang w:val="hr-HR" w:eastAsia="sr-Latn-CS"/>
        </w:rPr>
        <w:t>6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.</w:t>
      </w:r>
      <w:r w:rsidR="00205421" w:rsidRPr="00B91066">
        <w:rPr>
          <w:rFonts w:ascii="Times New Roman" w:eastAsia="Times New Roman" w:hAnsi="Times New Roman" w:cs="Times New Roman"/>
          <w:b/>
          <w:lang w:val="hr-HR" w:eastAsia="en-GB"/>
        </w:rPr>
        <w:t xml:space="preserve"> </w:t>
      </w:r>
      <w:r w:rsidR="00B91066">
        <w:rPr>
          <w:rFonts w:ascii="Times New Roman" w:eastAsia="Times New Roman" w:hAnsi="Times New Roman" w:cs="Times New Roman"/>
          <w:b/>
          <w:lang w:val="hr-HR" w:eastAsia="en-GB"/>
        </w:rPr>
        <w:t>OPĆ</w:t>
      </w:r>
      <w:r w:rsidR="00205421" w:rsidRPr="00B91066">
        <w:rPr>
          <w:rFonts w:ascii="Times New Roman" w:eastAsia="Times New Roman" w:hAnsi="Times New Roman" w:cs="Times New Roman"/>
          <w:b/>
          <w:lang w:val="hr-HR" w:eastAsia="en-GB"/>
        </w:rPr>
        <w:t>I USLOVI ZA DIZAJN I TEMELJENJE STUBOVA JAVNE RASVJETE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Prema vrsti materijala od kojih se izrađuju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tubovi</w:t>
      </w:r>
      <w:proofErr w:type="spellEnd"/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mogu biti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čelični 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aluminijski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444D93" w:rsidRDefault="00444D9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Čelični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cestovne rasvjete trebaju biti zaštićeni od korozije postupkom vrućeg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cinčanja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. U konstruktivnim detaljima stuba treba predvidjeti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nasadnik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svjetiljke, adapter za montažu svjetiljki, otvor razdjelnika stuba, temeljnu ploču stuba te temelj stuba sa ugrađenim pocinč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anim </w:t>
      </w:r>
      <w:proofErr w:type="spellStart"/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anker</w:t>
      </w:r>
      <w:proofErr w:type="spellEnd"/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vijcima i instalacij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 cijevima za uvod kablova u skladu s važećim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standardima za javnu rasvjetu.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javnu rasvjetu u urbanim područjima s podzemnim kablovskim priklju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čkom su isključivo metalni i to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 izgradnju novih dionica ili rekonstrukcije s novim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stubovima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postavljaju se čelični pocinčani ili aluminijski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kod nadogradnje na postojeću trasu postavljaju se istovjetni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postojeće trase javne rasvjete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kod postavljanja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n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adzemnom mrežom postavljaju se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armiranobetonski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drveni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betonskom nogarom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temeljenje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se vrši u skladu s tehničkim propisima za temeljenje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Potrebno je obratiti pažnju na izgled instalacije javne rasvjete danju 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što posebno utiče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visina i boja stuba javne rasvjete 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poređenju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okolnim zgradama i drvećem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lokacija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proofErr w:type="spellEnd"/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u zavisnosti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od izgleda područja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izgled i boja nosećih elemenata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raspored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svjetiljki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izgled i boja svjetiljki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pozicija postavljanja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ne smije da ometa 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 kretanje pješaka niti da zaklanja saobraćajnu signalizaciju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elementi za nošenje svjetiljki za nova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naselja biraju se u </w:t>
      </w:r>
      <w:proofErr w:type="spellStart"/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saradnji</w:t>
      </w:r>
      <w:proofErr w:type="spellEnd"/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82548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autorom arhitektonskog rješenja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moraju biti u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saglasn</w:t>
      </w:r>
      <w:r w:rsidR="005050B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osti</w:t>
      </w:r>
      <w:proofErr w:type="spellEnd"/>
      <w:r w:rsidR="005050B9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sa sljedećim standardima: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1.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3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40-1:2003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1: Definicije i nazivi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2.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4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40-2:2006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2: </w:t>
      </w:r>
      <w:r w:rsid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Opć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 zahtjevi i dimenzije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5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40-3-1:2014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3-1: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i verifikacija 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Specifikacija za karakteristična opterećenja 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4.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6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40-3-2:2014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3-2: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i verifikacija 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Verifikacija ispitivanjem 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5.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7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BAS EN 40-3-</w:t>
        </w:r>
        <w:proofErr w:type="spellStart"/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>3</w:t>
        </w:r>
        <w:proofErr w:type="spellEnd"/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:2014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3-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: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Projektovanje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i verifikacija 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Verifikacija proračunom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6.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8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40-4/Cor1:2011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4: Zahtjevi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od armiranog 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prednapregnutog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betona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7.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9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40-4:2007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4: Zahtjevi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od armiranog 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prednapregnutog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betona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8.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20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40-5:2003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5: Zahtjevi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od čelika za rasvjetu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9.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21" w:history="1">
        <w:r w:rsidRPr="00B9106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40-6:2003 </w:t>
        </w:r>
      </w:hyperlink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Stubovi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za rasvjetu - Dio 6: Zahtjevi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stubove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od aluminija za rasvjetu</w:t>
      </w:r>
    </w:p>
    <w:p w:rsidR="00CE697E" w:rsidRPr="00B91066" w:rsidRDefault="00CE697E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205421" w:rsidRPr="00B91066" w:rsidRDefault="002E74DB" w:rsidP="008E79BC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lang w:val="hr-HR" w:eastAsia="sr-Latn-CS"/>
        </w:rPr>
        <w:t>7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b/>
          <w:lang w:val="hr-HR" w:eastAsia="sr-Latn-CS"/>
        </w:rPr>
        <w:t>OSNOVNE KARAKTERISTIKE NAPAJANJA I UPRAVLJANJA JAVNOM RASVJETOM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</w:t>
      </w:r>
      <w:r w:rsidR="002E74DB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="002E74DB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Osnovne karakteristike ormara za javnu rasvjetu</w:t>
      </w:r>
    </w:p>
    <w:p w:rsidR="002E74DB" w:rsidRPr="00B91066" w:rsidRDefault="002E74DB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CE69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napajanje instalacije javne rasvjete koriste se slobodnostojeći ormar javne rasvjete (OJR) ili ormari javne rasvjete nam</w:t>
      </w:r>
      <w:r w:rsidR="005028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jenjeni za montažu na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stub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Nije dozvoljena ugradnja ormara za javnu rasvjetu u trafostanicama 10(20)/0,4 kV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Ormari za javnu rasvjetu se napajaju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 0,4 kV distributivne mreže.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Ormari su urađeni od mate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rijala sljedećih karakteristika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nezapaljiv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nehigroskopan</w:t>
      </w:r>
      <w:proofErr w:type="spellEnd"/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</w:t>
      </w:r>
      <w:r w:rsidR="00164366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ran na mehanička opterećenja IK 10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</w:t>
      </w:r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poran na </w:t>
      </w:r>
      <w:proofErr w:type="spellStart"/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hemijska</w:t>
      </w:r>
      <w:proofErr w:type="spellEnd"/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dejstva</w:t>
      </w:r>
      <w:proofErr w:type="spellEnd"/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atmosf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erskih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agenasa</w:t>
      </w:r>
      <w:proofErr w:type="spellEnd"/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stepen zaštite IP65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montažna ploča od izolacionih materijala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otporan na UV zračenja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antiplakat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zaštita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Preporuka je da ormar bude izrađen od ojačanog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poliestera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ugradnim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elementima za nošenje opreme. U ormarima je predviđena ugradnja brojila za daljinsko očitavanje tako da nije potrebna ugradnja stakla radi lakšeg očitavanja brojila. Ormari javne rasvjete su tipizirani, usvojenih dimenzija i vidno označeni s oznakom JR.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Brava s univerzalnim ključem koji koristi nadležna elektrodistribucija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Temelj, način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ankerisanja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uvodi kablova moraju biti tipizirani, radi mogućnosti primjene i zamjene ormara javne rasvjete raznih proizvođača.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Elektrooprema za ormare javne rasvjete</w:t>
      </w:r>
    </w:p>
    <w:p w:rsidR="00446468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Osnovni zahtjevi koj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ugrađena elektrooprem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mora da zadovolji su sljedeći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kratkog spoja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preopterećenja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previsokog napona dodira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zaštita od atmosferskih i sklopnih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prenapona</w:t>
      </w:r>
      <w:proofErr w:type="spellEnd"/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Oprema ormara 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raspoređena u sljedeća polja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dovodno polje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mjerno polje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polje upravljanja i razvoda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7.2.1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Dovodno polje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dovodnom polju se</w:t>
      </w:r>
      <w:r w:rsidR="006420C0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nalazi kompaktni prekidač do 63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 sa elektronskom zaštitom od preopterećenja i kratkog spoja. 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Odvodnici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prenapona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n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=20 kA i maksimalno 65 kA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talas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8/20 odgovarajućeg tipa-klase. Povezivanje izvršiti u skladu s preporukama proizvođača za sistem zaštite TNS.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7.2.2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Mjerno polje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sr-Latn-CS"/>
        </w:rPr>
      </w:pPr>
    </w:p>
    <w:p w:rsidR="00205421" w:rsidRPr="00B91066" w:rsidRDefault="00205421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Mjerenje potrošnje električne energije vrši se direktnim digitalnim brojilom 3x230/400 V, 60 A sa daljinskim očitavanjem potrošnje električne aktivne i reaktivne energije s komunikacionim modulom GPRS/3G.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</w:t>
      </w:r>
      <w:r w:rsidR="00205421"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.2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.3</w:t>
      </w:r>
      <w:r w:rsidR="00444D93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</w:t>
      </w:r>
      <w:r w:rsidRPr="00B91066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Polje za upravljanje i razvod</w:t>
      </w:r>
    </w:p>
    <w:p w:rsidR="00205421" w:rsidRPr="00B91066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polje za upravljanje i raz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vod ugrađuje se sljedeća oprema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vremenski relej s programom za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astro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vrijeme</w:t>
      </w:r>
    </w:p>
    <w:p w:rsidR="00205421" w:rsidRPr="00B91066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kontakter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tropolni 65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 sa jednim parom pomoćnih kontak</w:t>
      </w:r>
      <w:r w:rsidR="00327FFC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ta (NO i NC),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upravljački napon 230 V,</w:t>
      </w:r>
      <w:r w:rsidR="00327FFC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 Hz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jednopolna sklopka s nultim položajem 1-0-2, 10 A, za montažu na DIN šinu</w:t>
      </w:r>
    </w:p>
    <w:p w:rsidR="00205421" w:rsidRPr="00B91066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automatski osigurač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6A,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1P,10 kA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kriva djelovanja B</w:t>
      </w:r>
    </w:p>
    <w:p w:rsidR="00205421" w:rsidRPr="00B91066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automatski osigurač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16A,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1P, 10 kA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kriva djelovanja B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monofazna utičnica 16A,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230V za montažu na DIN šinu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kompaktna </w:t>
      </w:r>
      <w:r w:rsidR="00444D93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 koja se uključuje preko prekidača koji se montira na vratima ormara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rastavni osigurač nominalne struje 100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A,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690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V,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 zajednička neutralna sabirnica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PE sabirnica za uzemljenje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91066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91066" w:rsidRDefault="00205421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Pored navedene opreme potrebno je da ormar pos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eduje džep s unutrašnje strane vrata u ko</w:t>
      </w:r>
      <w:r w:rsidR="000745C8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jem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smještena jednopolna sh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ema ormara.</w:t>
      </w:r>
    </w:p>
    <w:p w:rsidR="00205421" w:rsidRPr="00C12034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Oznaka za obilježavanje ormara (tip ormara,</w:t>
      </w:r>
      <w:r w:rsidR="00047E5B"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naziv </w:t>
      </w:r>
      <w:r w:rsidRP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ormara, ime proizvođača i način zaštite od indirektnog dodira) moraju biti ugravirane na pločicama od trajnog materijala, pričvršćena zavrtnjima.</w:t>
      </w:r>
    </w:p>
    <w:p w:rsidR="00205421" w:rsidRPr="00B91066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Broj izlaza za ormare javne rasvjete koji se montiraju na stubu 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dva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2034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ok za podzemni razvod </w:t>
      </w:r>
      <w:proofErr w:type="spellStart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napojnih</w:t>
      </w:r>
      <w:proofErr w:type="spellEnd"/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kablova za javnu rasvjetu u prilogu su date varijante sa dva ili čet</w:t>
      </w:r>
      <w:r w:rsidR="00444D9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B910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 izlaza.</w:t>
      </w:r>
    </w:p>
    <w:p w:rsidR="006420C0" w:rsidRPr="00B91066" w:rsidRDefault="006420C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E3862" w:rsidRPr="00B91066" w:rsidRDefault="00446468">
      <w:pPr>
        <w:rPr>
          <w:rFonts w:ascii="Times New Roman" w:hAnsi="Times New Roman" w:cs="Times New Roman"/>
          <w:b/>
          <w:sz w:val="20"/>
          <w:szCs w:val="20"/>
          <w:lang w:val="hr-HR"/>
        </w:rPr>
      </w:pPr>
      <w:r w:rsidRPr="00B91066">
        <w:rPr>
          <w:rFonts w:ascii="Times New Roman" w:hAnsi="Times New Roman" w:cs="Times New Roman"/>
          <w:b/>
          <w:sz w:val="20"/>
          <w:szCs w:val="20"/>
          <w:lang w:val="hr-HR"/>
        </w:rPr>
        <w:t>7.3</w:t>
      </w:r>
      <w:r w:rsidR="00444D93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Pr="00B91066">
        <w:rPr>
          <w:rFonts w:ascii="Times New Roman" w:hAnsi="Times New Roman" w:cs="Times New Roman"/>
          <w:b/>
          <w:sz w:val="20"/>
          <w:szCs w:val="20"/>
          <w:lang w:val="hr-HR"/>
        </w:rPr>
        <w:t xml:space="preserve"> Upravljanje javnom rasvjetom</w:t>
      </w:r>
    </w:p>
    <w:p w:rsidR="009928D1" w:rsidRPr="00B91066" w:rsidRDefault="007E12C0" w:rsidP="00485CFA">
      <w:pPr>
        <w:ind w:firstLine="567"/>
        <w:jc w:val="both"/>
        <w:rPr>
          <w:rFonts w:ascii="Times New Roman" w:hAnsi="Times New Roman" w:cs="Times New Roman"/>
          <w:sz w:val="20"/>
          <w:szCs w:val="20"/>
          <w:lang w:val="hr-HR"/>
        </w:rPr>
      </w:pPr>
      <w:r w:rsidRPr="00B91066">
        <w:rPr>
          <w:rFonts w:ascii="Times New Roman" w:hAnsi="Times New Roman" w:cs="Times New Roman"/>
          <w:sz w:val="20"/>
          <w:szCs w:val="20"/>
          <w:lang w:val="hr-HR"/>
        </w:rPr>
        <w:t>Upravljanje</w:t>
      </w:r>
      <w:r w:rsidR="002954FF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radom javne rasvjete je </w:t>
      </w:r>
      <w:proofErr w:type="spellStart"/>
      <w:r w:rsidR="002954FF" w:rsidRPr="00B91066">
        <w:rPr>
          <w:rFonts w:ascii="Times New Roman" w:hAnsi="Times New Roman" w:cs="Times New Roman"/>
          <w:sz w:val="20"/>
          <w:szCs w:val="20"/>
          <w:lang w:val="hr-HR"/>
        </w:rPr>
        <w:t>defin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>isano</w:t>
      </w:r>
      <w:proofErr w:type="spellEnd"/>
      <w:r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Zakonom o komunalnim djelatnostima. U ormaru je predviđena</w:t>
      </w:r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proofErr w:type="spellStart"/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>preklopka</w:t>
      </w:r>
      <w:proofErr w:type="spellEnd"/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za izbor režima rada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>:</w:t>
      </w:r>
      <w:r w:rsidR="00047E5B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proofErr w:type="spellStart"/>
      <w:r w:rsidRPr="00B91066">
        <w:rPr>
          <w:rFonts w:ascii="Times New Roman" w:hAnsi="Times New Roman" w:cs="Times New Roman"/>
          <w:sz w:val="20"/>
          <w:szCs w:val="20"/>
          <w:lang w:val="hr-HR"/>
        </w:rPr>
        <w:t>preklopka</w:t>
      </w:r>
      <w:proofErr w:type="spellEnd"/>
      <w:r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u polož</w:t>
      </w:r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>aju broj 1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>:</w:t>
      </w:r>
      <w:r w:rsidR="00047E5B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ručni režim ili </w:t>
      </w:r>
      <w:proofErr w:type="spellStart"/>
      <w:r w:rsidRPr="00B91066">
        <w:rPr>
          <w:rFonts w:ascii="Times New Roman" w:hAnsi="Times New Roman" w:cs="Times New Roman"/>
          <w:sz w:val="20"/>
          <w:szCs w:val="20"/>
          <w:lang w:val="hr-HR"/>
        </w:rPr>
        <w:t>preklopka</w:t>
      </w:r>
      <w:proofErr w:type="spellEnd"/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 xml:space="preserve"> u položaju broj 2</w:t>
      </w:r>
      <w:r w:rsidRPr="00B91066">
        <w:rPr>
          <w:rFonts w:ascii="Times New Roman" w:hAnsi="Times New Roman" w:cs="Times New Roman"/>
          <w:sz w:val="20"/>
          <w:szCs w:val="20"/>
          <w:lang w:val="hr-HR"/>
        </w:rPr>
        <w:t>: automatski režim rada</w:t>
      </w:r>
      <w:r w:rsidR="00485CFA" w:rsidRPr="00B91066">
        <w:rPr>
          <w:rFonts w:ascii="Times New Roman" w:hAnsi="Times New Roman" w:cs="Times New Roman"/>
          <w:sz w:val="20"/>
          <w:szCs w:val="20"/>
          <w:lang w:val="hr-HR"/>
        </w:rPr>
        <w:t>.</w:t>
      </w:r>
    </w:p>
    <w:p w:rsidR="00485CFA" w:rsidRPr="00B91066" w:rsidRDefault="00485CFA" w:rsidP="00485CFA">
      <w:pPr>
        <w:ind w:firstLine="567"/>
        <w:jc w:val="both"/>
        <w:rPr>
          <w:rFonts w:ascii="Times New Roman" w:hAnsi="Times New Roman" w:cs="Times New Roman"/>
          <w:sz w:val="20"/>
          <w:szCs w:val="20"/>
          <w:lang w:val="hr-HR"/>
        </w:rPr>
      </w:pPr>
    </w:p>
    <w:p w:rsidR="007E12C0" w:rsidRPr="00B91066" w:rsidRDefault="00446468">
      <w:pPr>
        <w:rPr>
          <w:rFonts w:ascii="Times New Roman" w:hAnsi="Times New Roman" w:cs="Times New Roman"/>
          <w:b/>
          <w:sz w:val="20"/>
          <w:szCs w:val="20"/>
          <w:lang w:val="hr-HR"/>
        </w:rPr>
      </w:pPr>
      <w:r w:rsidRPr="00B91066">
        <w:rPr>
          <w:rFonts w:ascii="Times New Roman" w:hAnsi="Times New Roman" w:cs="Times New Roman"/>
          <w:b/>
          <w:sz w:val="20"/>
          <w:szCs w:val="20"/>
          <w:lang w:val="hr-HR"/>
        </w:rPr>
        <w:lastRenderedPageBreak/>
        <w:t>7</w:t>
      </w:r>
      <w:r w:rsidR="007E12C0" w:rsidRPr="00B91066">
        <w:rPr>
          <w:rFonts w:ascii="Times New Roman" w:hAnsi="Times New Roman" w:cs="Times New Roman"/>
          <w:b/>
          <w:sz w:val="20"/>
          <w:szCs w:val="20"/>
          <w:lang w:val="hr-HR"/>
        </w:rPr>
        <w:t>.3.1</w:t>
      </w:r>
      <w:r w:rsidR="00444D93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="007E12C0" w:rsidRPr="00B91066">
        <w:rPr>
          <w:rFonts w:ascii="Times New Roman" w:hAnsi="Times New Roman" w:cs="Times New Roman"/>
          <w:b/>
          <w:sz w:val="20"/>
          <w:szCs w:val="20"/>
          <w:lang w:val="hr-HR"/>
        </w:rPr>
        <w:t xml:space="preserve"> Ručni režim rada</w:t>
      </w:r>
    </w:p>
    <w:p w:rsidR="007E12C0" w:rsidRPr="00B91066" w:rsidRDefault="007E12C0" w:rsidP="007E12C0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 xml:space="preserve">U ručnom režimu rada rasvjeta se uključuje kod radova na održavanju i kontroli rada </w:t>
      </w:r>
      <w:r w:rsidR="00485CFA" w:rsidRPr="00B91066">
        <w:rPr>
          <w:sz w:val="20"/>
          <w:szCs w:val="20"/>
          <w:lang w:val="hr-HR"/>
        </w:rPr>
        <w:t>rasvjete.</w:t>
      </w:r>
    </w:p>
    <w:p w:rsidR="007E12C0" w:rsidRPr="00B91066" w:rsidRDefault="007E12C0" w:rsidP="007E12C0">
      <w:pPr>
        <w:pStyle w:val="NoSpacing"/>
        <w:rPr>
          <w:sz w:val="20"/>
          <w:szCs w:val="20"/>
          <w:lang w:val="hr-HR"/>
        </w:rPr>
      </w:pPr>
    </w:p>
    <w:p w:rsidR="007E12C0" w:rsidRPr="00B91066" w:rsidRDefault="00446468" w:rsidP="007E12C0">
      <w:pPr>
        <w:pStyle w:val="NoSpacing"/>
        <w:rPr>
          <w:b/>
          <w:sz w:val="20"/>
          <w:szCs w:val="20"/>
          <w:lang w:val="hr-HR"/>
        </w:rPr>
      </w:pPr>
      <w:r w:rsidRPr="00B91066">
        <w:rPr>
          <w:b/>
          <w:sz w:val="20"/>
          <w:szCs w:val="20"/>
          <w:lang w:val="hr-HR"/>
        </w:rPr>
        <w:t>7</w:t>
      </w:r>
      <w:r w:rsidR="007E12C0" w:rsidRPr="00B91066">
        <w:rPr>
          <w:b/>
          <w:sz w:val="20"/>
          <w:szCs w:val="20"/>
          <w:lang w:val="hr-HR"/>
        </w:rPr>
        <w:t>.3.2</w:t>
      </w:r>
      <w:r w:rsidR="00444D93">
        <w:rPr>
          <w:b/>
          <w:sz w:val="20"/>
          <w:szCs w:val="20"/>
          <w:lang w:val="hr-HR"/>
        </w:rPr>
        <w:t>.</w:t>
      </w:r>
      <w:r w:rsidR="007E12C0" w:rsidRPr="00B91066">
        <w:rPr>
          <w:b/>
          <w:sz w:val="20"/>
          <w:szCs w:val="20"/>
          <w:lang w:val="hr-HR"/>
        </w:rPr>
        <w:t xml:space="preserve"> Automatski režim rada</w:t>
      </w:r>
    </w:p>
    <w:p w:rsidR="007E12C0" w:rsidRPr="00B91066" w:rsidRDefault="007E12C0" w:rsidP="007E12C0">
      <w:pPr>
        <w:pStyle w:val="NoSpacing"/>
        <w:rPr>
          <w:sz w:val="20"/>
          <w:szCs w:val="20"/>
          <w:lang w:val="hr-HR"/>
        </w:rPr>
      </w:pPr>
    </w:p>
    <w:p w:rsidR="002E09BC" w:rsidRPr="00B91066" w:rsidRDefault="002E09BC" w:rsidP="00047E5B">
      <w:pPr>
        <w:pStyle w:val="NoSpacing"/>
        <w:jc w:val="both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Upravljanje javnom rasvjetom vrši se trenutno pomoću astronomsk</w:t>
      </w:r>
      <w:r w:rsidR="00485CFA" w:rsidRPr="00B91066">
        <w:rPr>
          <w:sz w:val="20"/>
          <w:szCs w:val="20"/>
          <w:lang w:val="hr-HR"/>
        </w:rPr>
        <w:t>og</w:t>
      </w:r>
      <w:r w:rsidRPr="00B91066">
        <w:rPr>
          <w:sz w:val="20"/>
          <w:szCs w:val="20"/>
          <w:lang w:val="hr-HR"/>
        </w:rPr>
        <w:t xml:space="preserve"> tajmer</w:t>
      </w:r>
      <w:r w:rsidR="00485CFA" w:rsidRPr="00B91066">
        <w:rPr>
          <w:sz w:val="20"/>
          <w:szCs w:val="20"/>
          <w:lang w:val="hr-HR"/>
        </w:rPr>
        <w:t>a</w:t>
      </w:r>
      <w:r w:rsidRPr="00B91066">
        <w:rPr>
          <w:sz w:val="20"/>
          <w:szCs w:val="20"/>
          <w:lang w:val="hr-HR"/>
        </w:rPr>
        <w:t>. Astronomski tajmer ima precizne podatke o vremenima izlaska i zalaska sunca. Takođe</w:t>
      </w:r>
      <w:r w:rsidR="00444D93">
        <w:rPr>
          <w:sz w:val="20"/>
          <w:szCs w:val="20"/>
          <w:lang w:val="hr-HR"/>
        </w:rPr>
        <w:t>r</w:t>
      </w:r>
      <w:r w:rsidRPr="00B91066">
        <w:rPr>
          <w:sz w:val="20"/>
          <w:szCs w:val="20"/>
          <w:lang w:val="hr-HR"/>
        </w:rPr>
        <w:t xml:space="preserve"> izabrani astronomski tajmeri moraju imati i ručno podešavanje vremena uključenja i isključenja.</w:t>
      </w:r>
    </w:p>
    <w:p w:rsidR="002E09BC" w:rsidRPr="00B91066" w:rsidRDefault="002E09BC" w:rsidP="007E12C0">
      <w:pPr>
        <w:pStyle w:val="NoSpacing"/>
        <w:rPr>
          <w:sz w:val="20"/>
          <w:szCs w:val="20"/>
          <w:lang w:val="hr-HR"/>
        </w:rPr>
      </w:pPr>
    </w:p>
    <w:p w:rsidR="002E09BC" w:rsidRPr="00B91066" w:rsidRDefault="00446468" w:rsidP="002E09BC">
      <w:pPr>
        <w:pStyle w:val="NoSpacing"/>
        <w:rPr>
          <w:b/>
          <w:sz w:val="20"/>
          <w:szCs w:val="20"/>
          <w:lang w:val="hr-HR"/>
        </w:rPr>
      </w:pPr>
      <w:r w:rsidRPr="00B91066">
        <w:rPr>
          <w:b/>
          <w:sz w:val="20"/>
          <w:szCs w:val="20"/>
          <w:lang w:val="hr-HR"/>
        </w:rPr>
        <w:t>7.4</w:t>
      </w:r>
      <w:r w:rsidR="00444D93">
        <w:rPr>
          <w:b/>
          <w:sz w:val="20"/>
          <w:szCs w:val="20"/>
          <w:lang w:val="hr-HR"/>
        </w:rPr>
        <w:t>.</w:t>
      </w:r>
      <w:r w:rsidRPr="00B91066">
        <w:rPr>
          <w:b/>
          <w:sz w:val="20"/>
          <w:szCs w:val="20"/>
          <w:lang w:val="hr-HR"/>
        </w:rPr>
        <w:t xml:space="preserve"> Standardi za razvodne ormare</w:t>
      </w:r>
      <w:r w:rsidR="00D43253" w:rsidRPr="00B91066">
        <w:rPr>
          <w:b/>
          <w:sz w:val="20"/>
          <w:szCs w:val="20"/>
          <w:lang w:val="hr-HR"/>
        </w:rPr>
        <w:tab/>
      </w:r>
    </w:p>
    <w:p w:rsidR="006420C0" w:rsidRPr="00B91066" w:rsidRDefault="006420C0" w:rsidP="002E09BC">
      <w:pPr>
        <w:pStyle w:val="NoSpacing"/>
        <w:rPr>
          <w:sz w:val="20"/>
          <w:szCs w:val="20"/>
          <w:lang w:val="hr-HR"/>
        </w:rPr>
      </w:pPr>
    </w:p>
    <w:p w:rsidR="006420C0" w:rsidRPr="00B91066" w:rsidRDefault="0076355B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1.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61439-1</w:t>
      </w:r>
      <w:r w:rsidR="006420C0" w:rsidRPr="00B91066">
        <w:rPr>
          <w:sz w:val="20"/>
          <w:szCs w:val="20"/>
          <w:lang w:val="hr-HR"/>
        </w:rPr>
        <w:t>:2012</w:t>
      </w:r>
    </w:p>
    <w:p w:rsidR="0076355B" w:rsidRPr="00B91066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 xml:space="preserve">Niskonaponski blokovi za sklopna i upravljačka postrojenja – Dio 1: </w:t>
      </w:r>
      <w:r w:rsidR="00B91066">
        <w:rPr>
          <w:sz w:val="20"/>
          <w:szCs w:val="20"/>
          <w:shd w:val="clear" w:color="auto" w:fill="FFFFFF"/>
          <w:lang w:val="hr-HR"/>
        </w:rPr>
        <w:t>Opć</w:t>
      </w:r>
      <w:r w:rsidRPr="00B91066">
        <w:rPr>
          <w:sz w:val="20"/>
          <w:szCs w:val="20"/>
          <w:shd w:val="clear" w:color="auto" w:fill="FFFFFF"/>
          <w:lang w:val="hr-HR"/>
        </w:rPr>
        <w:t>a pravila</w:t>
      </w:r>
    </w:p>
    <w:p w:rsidR="0076355B" w:rsidRPr="00B91066" w:rsidRDefault="0076355B" w:rsidP="0076355B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2.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61439-2:2012</w:t>
      </w:r>
    </w:p>
    <w:p w:rsidR="0076355B" w:rsidRPr="00B91066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>Niskonaponski blokovi za sklopna i upravljačka postrojenja – Dio 2: Elektroenergetski sklopni i upravljački blokovi</w:t>
      </w:r>
    </w:p>
    <w:p w:rsidR="0076355B" w:rsidRPr="00B91066" w:rsidRDefault="0076355B" w:rsidP="0076355B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3.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61439-5:2016</w:t>
      </w:r>
    </w:p>
    <w:p w:rsidR="0076355B" w:rsidRPr="00B91066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>Niskonaponski blokovi za sklopna i upravljačka postrojenja – Dio 5: Blokovi za razvod energije u javnim mrežama</w:t>
      </w:r>
    </w:p>
    <w:p w:rsidR="0076355B" w:rsidRPr="00B91066" w:rsidRDefault="0076355B" w:rsidP="0076355B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4.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61439-6:2016</w:t>
      </w:r>
    </w:p>
    <w:p w:rsidR="0076355B" w:rsidRPr="00B91066" w:rsidRDefault="0076355B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>Niskonaponske sklopne i upravljačke komponente – Dio 6: Sistemi sabirnica</w:t>
      </w:r>
    </w:p>
    <w:p w:rsidR="006420C0" w:rsidRPr="00B91066" w:rsidRDefault="00D43253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5.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62208:2013</w:t>
      </w:r>
    </w:p>
    <w:p w:rsidR="0076355B" w:rsidRPr="00B91066" w:rsidRDefault="0076355B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 xml:space="preserve">Prazna kućišta za niskonaponske sklopne i upravljačke komponente </w:t>
      </w:r>
      <w:r w:rsidR="00444D93">
        <w:rPr>
          <w:sz w:val="20"/>
          <w:szCs w:val="20"/>
          <w:shd w:val="clear" w:color="auto" w:fill="FFFFFF"/>
          <w:lang w:val="hr-HR"/>
        </w:rPr>
        <w:t>–</w:t>
      </w:r>
      <w:r w:rsidRPr="00B91066">
        <w:rPr>
          <w:sz w:val="20"/>
          <w:szCs w:val="20"/>
          <w:shd w:val="clear" w:color="auto" w:fill="FFFFFF"/>
          <w:lang w:val="hr-HR"/>
        </w:rPr>
        <w:t xml:space="preserve"> </w:t>
      </w:r>
      <w:r w:rsidR="00B91066">
        <w:rPr>
          <w:sz w:val="20"/>
          <w:szCs w:val="20"/>
          <w:shd w:val="clear" w:color="auto" w:fill="FFFFFF"/>
          <w:lang w:val="hr-HR"/>
        </w:rPr>
        <w:t>Opć</w:t>
      </w:r>
      <w:r w:rsidRPr="00B91066">
        <w:rPr>
          <w:sz w:val="20"/>
          <w:szCs w:val="20"/>
          <w:shd w:val="clear" w:color="auto" w:fill="FFFFFF"/>
          <w:lang w:val="hr-HR"/>
        </w:rPr>
        <w:t>i zahtjevi</w:t>
      </w:r>
    </w:p>
    <w:p w:rsidR="006420C0" w:rsidRPr="00B91066" w:rsidRDefault="00D43253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6</w:t>
      </w:r>
      <w:r w:rsidR="006420C0" w:rsidRPr="00B91066">
        <w:rPr>
          <w:sz w:val="20"/>
          <w:szCs w:val="20"/>
          <w:lang w:val="hr-HR"/>
        </w:rPr>
        <w:t>.</w:t>
      </w:r>
      <w:r w:rsidR="00527D3E" w:rsidRPr="00B91066">
        <w:rPr>
          <w:sz w:val="20"/>
          <w:szCs w:val="20"/>
          <w:lang w:val="hr-HR"/>
        </w:rPr>
        <w:t xml:space="preserve"> </w:t>
      </w:r>
      <w:r w:rsidR="006420C0" w:rsidRPr="00B91066">
        <w:rPr>
          <w:sz w:val="20"/>
          <w:szCs w:val="20"/>
          <w:lang w:val="hr-HR"/>
        </w:rPr>
        <w:t xml:space="preserve">BAS EN </w:t>
      </w:r>
      <w:r w:rsidRPr="00B91066">
        <w:rPr>
          <w:sz w:val="20"/>
          <w:szCs w:val="20"/>
          <w:lang w:val="hr-HR"/>
        </w:rPr>
        <w:t>61439-1:2013</w:t>
      </w:r>
    </w:p>
    <w:p w:rsidR="00D43253" w:rsidRPr="00B91066" w:rsidRDefault="00D43253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 xml:space="preserve">Niskonaponski blokovi za sklopna i upravljačka postrojenja – Dio 1: </w:t>
      </w:r>
      <w:r w:rsidR="00B91066">
        <w:rPr>
          <w:sz w:val="20"/>
          <w:szCs w:val="20"/>
          <w:shd w:val="clear" w:color="auto" w:fill="FFFFFF"/>
          <w:lang w:val="hr-HR"/>
        </w:rPr>
        <w:t>Opć</w:t>
      </w:r>
      <w:r w:rsidRPr="00B91066">
        <w:rPr>
          <w:sz w:val="20"/>
          <w:szCs w:val="20"/>
          <w:shd w:val="clear" w:color="auto" w:fill="FFFFFF"/>
          <w:lang w:val="hr-HR"/>
        </w:rPr>
        <w:t>a pravila</w:t>
      </w:r>
    </w:p>
    <w:p w:rsidR="006420C0" w:rsidRPr="00B91066" w:rsidRDefault="00D43253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7.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61969-1</w:t>
      </w:r>
      <w:r w:rsidR="006420C0" w:rsidRPr="00B91066">
        <w:rPr>
          <w:sz w:val="20"/>
          <w:szCs w:val="20"/>
          <w:lang w:val="hr-HR"/>
        </w:rPr>
        <w:t xml:space="preserve"> :</w:t>
      </w:r>
      <w:r w:rsidRPr="00B91066">
        <w:rPr>
          <w:sz w:val="20"/>
          <w:szCs w:val="20"/>
          <w:lang w:val="hr-HR"/>
        </w:rPr>
        <w:t>2015</w:t>
      </w:r>
    </w:p>
    <w:p w:rsidR="00D43253" w:rsidRPr="00B91066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>Mehanički sklopovi za primjenu u elektronskoj opremi</w:t>
      </w:r>
      <w:r w:rsidR="00444D93">
        <w:rPr>
          <w:sz w:val="20"/>
          <w:szCs w:val="20"/>
          <w:shd w:val="clear" w:color="auto" w:fill="FFFFFF"/>
          <w:lang w:val="hr-HR"/>
        </w:rPr>
        <w:t xml:space="preserve"> –</w:t>
      </w:r>
      <w:r w:rsidRPr="00B91066">
        <w:rPr>
          <w:sz w:val="20"/>
          <w:szCs w:val="20"/>
          <w:shd w:val="clear" w:color="auto" w:fill="FFFFFF"/>
          <w:lang w:val="hr-HR"/>
        </w:rPr>
        <w:t xml:space="preserve"> Kućišta za </w:t>
      </w:r>
      <w:r w:rsidR="00444D93">
        <w:rPr>
          <w:sz w:val="20"/>
          <w:szCs w:val="20"/>
          <w:shd w:val="clear" w:color="auto" w:fill="FFFFFF"/>
          <w:lang w:val="hr-HR"/>
        </w:rPr>
        <w:t>vanjsk</w:t>
      </w:r>
      <w:r w:rsidRPr="00B91066">
        <w:rPr>
          <w:sz w:val="20"/>
          <w:szCs w:val="20"/>
          <w:shd w:val="clear" w:color="auto" w:fill="FFFFFF"/>
          <w:lang w:val="hr-HR"/>
        </w:rPr>
        <w:t>u montažu — Dio 1: Smjernice za dizajniranje</w:t>
      </w:r>
    </w:p>
    <w:p w:rsidR="0076355B" w:rsidRPr="00B91066" w:rsidRDefault="00D43253" w:rsidP="002E09BC">
      <w:pPr>
        <w:pStyle w:val="NoSpacing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t>8.</w:t>
      </w:r>
      <w:r w:rsidR="00527D3E" w:rsidRPr="00B91066">
        <w:rPr>
          <w:sz w:val="20"/>
          <w:szCs w:val="20"/>
          <w:lang w:val="hr-HR"/>
        </w:rPr>
        <w:t xml:space="preserve"> </w:t>
      </w:r>
      <w:r w:rsidRPr="00B91066">
        <w:rPr>
          <w:sz w:val="20"/>
          <w:szCs w:val="20"/>
          <w:lang w:val="hr-HR"/>
        </w:rPr>
        <w:t>BAS EN 60297-3-100:2015</w:t>
      </w:r>
    </w:p>
    <w:p w:rsidR="00D43253" w:rsidRPr="00B91066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B91066">
        <w:rPr>
          <w:sz w:val="20"/>
          <w:szCs w:val="20"/>
          <w:shd w:val="clear" w:color="auto" w:fill="FFFFFF"/>
          <w:lang w:val="hr-HR"/>
        </w:rPr>
        <w:t xml:space="preserve">Mehanički sklopovi za elektronsku opremu — Dimenzije mehaničkih sklopova serije 482,6 mm (19 </w:t>
      </w:r>
      <w:proofErr w:type="spellStart"/>
      <w:r w:rsidRPr="00B91066">
        <w:rPr>
          <w:sz w:val="20"/>
          <w:szCs w:val="20"/>
          <w:shd w:val="clear" w:color="auto" w:fill="FFFFFF"/>
          <w:lang w:val="hr-HR"/>
        </w:rPr>
        <w:t>in</w:t>
      </w:r>
      <w:proofErr w:type="spellEnd"/>
      <w:r w:rsidRPr="00B91066">
        <w:rPr>
          <w:sz w:val="20"/>
          <w:szCs w:val="20"/>
          <w:shd w:val="clear" w:color="auto" w:fill="FFFFFF"/>
          <w:lang w:val="hr-HR"/>
        </w:rPr>
        <w:t xml:space="preserve">) — Dio 3-100: Osnovne dimenzije za prednje ploče, stalke, šasije, </w:t>
      </w:r>
      <w:proofErr w:type="spellStart"/>
      <w:r w:rsidRPr="00B91066">
        <w:rPr>
          <w:sz w:val="20"/>
          <w:szCs w:val="20"/>
          <w:shd w:val="clear" w:color="auto" w:fill="FFFFFF"/>
          <w:lang w:val="hr-HR"/>
        </w:rPr>
        <w:t>ramove</w:t>
      </w:r>
      <w:proofErr w:type="spellEnd"/>
      <w:r w:rsidRPr="00B91066">
        <w:rPr>
          <w:sz w:val="20"/>
          <w:szCs w:val="20"/>
          <w:shd w:val="clear" w:color="auto" w:fill="FFFFFF"/>
          <w:lang w:val="hr-HR"/>
        </w:rPr>
        <w:t xml:space="preserve"> i ormare</w:t>
      </w:r>
    </w:p>
    <w:p w:rsidR="00D43253" w:rsidRPr="00B91066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63624D" w:rsidRPr="00B91066" w:rsidRDefault="0063624D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5317A9" w:rsidRPr="00B91066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hr-HR"/>
        </w:rPr>
      </w:pPr>
      <w:r w:rsidRPr="00B91066">
        <w:rPr>
          <w:b/>
          <w:sz w:val="22"/>
          <w:szCs w:val="22"/>
          <w:shd w:val="clear" w:color="auto" w:fill="FFFFFF"/>
          <w:lang w:val="hr-HR"/>
        </w:rPr>
        <w:t>8.</w:t>
      </w:r>
      <w:r w:rsidR="00F670D4" w:rsidRPr="00B91066">
        <w:rPr>
          <w:b/>
          <w:sz w:val="22"/>
          <w:szCs w:val="22"/>
          <w:shd w:val="clear" w:color="auto" w:fill="FFFFFF"/>
          <w:lang w:val="hr-HR"/>
        </w:rPr>
        <w:t xml:space="preserve"> </w:t>
      </w:r>
      <w:r w:rsidRPr="00B91066">
        <w:rPr>
          <w:b/>
          <w:sz w:val="22"/>
          <w:szCs w:val="22"/>
          <w:shd w:val="clear" w:color="auto" w:fill="FFFFFF"/>
          <w:lang w:val="hr-HR"/>
        </w:rPr>
        <w:t>GRAFIČKI PRILOZI</w:t>
      </w:r>
    </w:p>
    <w:p w:rsidR="00ED3EFC" w:rsidRPr="00B91066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hr-HR"/>
        </w:rPr>
      </w:pPr>
    </w:p>
    <w:p w:rsidR="00ED3EFC" w:rsidRPr="00B91066" w:rsidRDefault="00ED3EFC" w:rsidP="002E09BC">
      <w:pPr>
        <w:pStyle w:val="NoSpacing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 xml:space="preserve">Crtež broj 1: Tipski ormar javne rasvjete za ugradnju na </w:t>
      </w:r>
      <w:proofErr w:type="spellStart"/>
      <w:r w:rsidRPr="00B91066">
        <w:rPr>
          <w:sz w:val="22"/>
          <w:szCs w:val="22"/>
          <w:lang w:val="hr-HR"/>
        </w:rPr>
        <w:t>stub</w:t>
      </w:r>
      <w:proofErr w:type="spellEnd"/>
      <w:r w:rsidR="00444D93">
        <w:rPr>
          <w:sz w:val="22"/>
          <w:szCs w:val="22"/>
          <w:lang w:val="hr-HR"/>
        </w:rPr>
        <w:t xml:space="preserve"> – </w:t>
      </w:r>
      <w:r w:rsidRPr="00B91066">
        <w:rPr>
          <w:sz w:val="22"/>
          <w:szCs w:val="22"/>
          <w:lang w:val="hr-HR"/>
        </w:rPr>
        <w:t>nadzemni razvod</w:t>
      </w:r>
    </w:p>
    <w:p w:rsidR="00ED3EFC" w:rsidRPr="00B91066" w:rsidRDefault="00ED3EFC" w:rsidP="002E09BC">
      <w:pPr>
        <w:pStyle w:val="NoSpacing"/>
        <w:rPr>
          <w:sz w:val="22"/>
          <w:szCs w:val="22"/>
          <w:lang w:val="hr-HR"/>
        </w:rPr>
      </w:pPr>
    </w:p>
    <w:p w:rsidR="00ED3EFC" w:rsidRPr="00B91066" w:rsidRDefault="00ED3EFC" w:rsidP="00ED3EFC">
      <w:pPr>
        <w:pStyle w:val="NoSpacing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>Crtež broj 2: Tipski razvodni ormar javne rasvjete s dva izlaza</w:t>
      </w:r>
      <w:r w:rsidR="00444D93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>–</w:t>
      </w:r>
      <w:r w:rsidR="00444D93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>kablovski razvod</w:t>
      </w:r>
    </w:p>
    <w:p w:rsidR="00ED3EFC" w:rsidRPr="00B91066" w:rsidRDefault="00ED3EFC" w:rsidP="00ED3EFC">
      <w:pPr>
        <w:pStyle w:val="NoSpacing"/>
        <w:rPr>
          <w:sz w:val="22"/>
          <w:szCs w:val="22"/>
          <w:shd w:val="clear" w:color="auto" w:fill="FFFFFF"/>
          <w:lang w:val="hr-HR"/>
        </w:rPr>
      </w:pPr>
    </w:p>
    <w:p w:rsidR="00D43253" w:rsidRPr="00B91066" w:rsidRDefault="00ED3EFC" w:rsidP="00ED3EFC">
      <w:pPr>
        <w:pStyle w:val="NoSpacing"/>
        <w:rPr>
          <w:sz w:val="22"/>
          <w:szCs w:val="22"/>
          <w:shd w:val="clear" w:color="auto" w:fill="FFFFFF"/>
          <w:lang w:val="hr-HR"/>
        </w:rPr>
      </w:pPr>
      <w:r w:rsidRPr="00B91066">
        <w:rPr>
          <w:sz w:val="22"/>
          <w:szCs w:val="22"/>
          <w:lang w:val="hr-HR"/>
        </w:rPr>
        <w:t>Crtež broj 3:</w:t>
      </w:r>
      <w:r w:rsidR="000139A3" w:rsidRPr="00B91066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 xml:space="preserve">Tipski razvodni ormar javne </w:t>
      </w:r>
      <w:r w:rsidR="000139A3" w:rsidRPr="00B91066">
        <w:rPr>
          <w:sz w:val="22"/>
          <w:szCs w:val="22"/>
          <w:lang w:val="hr-HR"/>
        </w:rPr>
        <w:t xml:space="preserve">rasvjete </w:t>
      </w:r>
      <w:r w:rsidRPr="00B91066">
        <w:rPr>
          <w:sz w:val="22"/>
          <w:szCs w:val="22"/>
          <w:lang w:val="hr-HR"/>
        </w:rPr>
        <w:t>s čet</w:t>
      </w:r>
      <w:r w:rsidR="00444D93">
        <w:rPr>
          <w:sz w:val="22"/>
          <w:szCs w:val="22"/>
          <w:lang w:val="hr-HR"/>
        </w:rPr>
        <w:t>i</w:t>
      </w:r>
      <w:r w:rsidRPr="00B91066">
        <w:rPr>
          <w:sz w:val="22"/>
          <w:szCs w:val="22"/>
          <w:lang w:val="hr-HR"/>
        </w:rPr>
        <w:t>ri izlaza</w:t>
      </w:r>
      <w:r w:rsidR="00444D93">
        <w:rPr>
          <w:sz w:val="22"/>
          <w:szCs w:val="22"/>
          <w:lang w:val="hr-HR"/>
        </w:rPr>
        <w:t xml:space="preserve"> – </w:t>
      </w:r>
      <w:r w:rsidRPr="00B91066">
        <w:rPr>
          <w:sz w:val="22"/>
          <w:szCs w:val="22"/>
          <w:lang w:val="hr-HR"/>
        </w:rPr>
        <w:t>kablovski razvod</w:t>
      </w:r>
    </w:p>
    <w:p w:rsidR="00ED3EFC" w:rsidRPr="00B91066" w:rsidRDefault="00ED3EFC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D43253" w:rsidRPr="00B91066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D43253" w:rsidRPr="00B91066" w:rsidRDefault="00D43253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2858A0" w:rsidP="002E09BC">
      <w:pPr>
        <w:pStyle w:val="NoSpacing"/>
        <w:rPr>
          <w:sz w:val="20"/>
          <w:szCs w:val="20"/>
          <w:lang w:val="hr-HR"/>
        </w:rPr>
      </w:pPr>
    </w:p>
    <w:p w:rsidR="000901B5" w:rsidRPr="00B91066" w:rsidRDefault="000901B5" w:rsidP="002E09BC">
      <w:pPr>
        <w:pStyle w:val="NoSpacing"/>
        <w:rPr>
          <w:sz w:val="20"/>
          <w:szCs w:val="20"/>
          <w:lang w:val="hr-HR"/>
        </w:rPr>
      </w:pPr>
    </w:p>
    <w:p w:rsidR="000901B5" w:rsidRPr="00B91066" w:rsidRDefault="000901B5" w:rsidP="002E09BC">
      <w:pPr>
        <w:pStyle w:val="NoSpacing"/>
        <w:rPr>
          <w:sz w:val="20"/>
          <w:szCs w:val="20"/>
          <w:lang w:val="hr-HR"/>
        </w:rPr>
      </w:pPr>
    </w:p>
    <w:p w:rsidR="002858A0" w:rsidRPr="00B91066" w:rsidRDefault="0069457D" w:rsidP="005C0E12">
      <w:pPr>
        <w:pStyle w:val="NoSpacing"/>
        <w:jc w:val="center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45pt" o:ole="">
            <v:imagedata r:id="rId22" o:title=""/>
          </v:shape>
          <o:OLEObject Type="Embed" ProgID="FoxitReader.Document" ShapeID="_x0000_i1025" DrawAspect="Content" ObjectID="_1675241567" r:id="rId23"/>
        </w:object>
      </w:r>
    </w:p>
    <w:p w:rsidR="000901B5" w:rsidRPr="00B91066" w:rsidRDefault="000901B5" w:rsidP="002E09BC">
      <w:pPr>
        <w:pStyle w:val="NoSpacing"/>
        <w:rPr>
          <w:sz w:val="20"/>
          <w:szCs w:val="20"/>
          <w:lang w:val="hr-HR"/>
        </w:rPr>
      </w:pPr>
    </w:p>
    <w:p w:rsidR="00A97AEB" w:rsidRPr="00B91066" w:rsidRDefault="00A97AEB" w:rsidP="005C0E12">
      <w:pPr>
        <w:pStyle w:val="NoSpacing"/>
        <w:jc w:val="center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 xml:space="preserve">Crtež broj 1: Tipski ormar javne rasvjete za ugradnju na </w:t>
      </w:r>
      <w:proofErr w:type="spellStart"/>
      <w:r w:rsidRPr="00B91066">
        <w:rPr>
          <w:sz w:val="22"/>
          <w:szCs w:val="22"/>
          <w:lang w:val="hr-HR"/>
        </w:rPr>
        <w:t>stub</w:t>
      </w:r>
      <w:proofErr w:type="spellEnd"/>
      <w:r w:rsidR="00444D93">
        <w:rPr>
          <w:sz w:val="22"/>
          <w:szCs w:val="22"/>
          <w:lang w:val="hr-HR"/>
        </w:rPr>
        <w:t xml:space="preserve"> – </w:t>
      </w:r>
      <w:r w:rsidRPr="00B91066">
        <w:rPr>
          <w:sz w:val="22"/>
          <w:szCs w:val="22"/>
          <w:lang w:val="hr-HR"/>
        </w:rPr>
        <w:t>nadzemni razvod</w:t>
      </w:r>
    </w:p>
    <w:p w:rsidR="00C52DD6" w:rsidRPr="00B91066" w:rsidRDefault="00C52DD6" w:rsidP="00A97AEB">
      <w:pPr>
        <w:pStyle w:val="NoSpacing"/>
        <w:rPr>
          <w:sz w:val="22"/>
          <w:szCs w:val="22"/>
          <w:lang w:val="hr-HR"/>
        </w:rPr>
      </w:pPr>
    </w:p>
    <w:p w:rsidR="000901B5" w:rsidRPr="00B91066" w:rsidRDefault="000901B5" w:rsidP="002E09BC">
      <w:pPr>
        <w:pStyle w:val="NoSpacing"/>
        <w:rPr>
          <w:sz w:val="20"/>
          <w:szCs w:val="20"/>
          <w:lang w:val="hr-HR"/>
        </w:rPr>
      </w:pPr>
    </w:p>
    <w:p w:rsidR="00A97AEB" w:rsidRPr="00B91066" w:rsidRDefault="00A97AEB" w:rsidP="002E09BC">
      <w:pPr>
        <w:pStyle w:val="NoSpacing"/>
        <w:rPr>
          <w:sz w:val="20"/>
          <w:szCs w:val="20"/>
          <w:lang w:val="hr-HR"/>
        </w:rPr>
      </w:pPr>
    </w:p>
    <w:p w:rsidR="000901B5" w:rsidRPr="00B91066" w:rsidRDefault="009A71E0" w:rsidP="005C0E12">
      <w:pPr>
        <w:pStyle w:val="NoSpacing"/>
        <w:jc w:val="center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object w:dxaOrig="8925" w:dyaOrig="12615">
          <v:shape id="_x0000_i1026" type="#_x0000_t75" style="width:446.4pt;height:630.45pt" o:ole="">
            <v:imagedata r:id="rId24" o:title=""/>
          </v:shape>
          <o:OLEObject Type="Embed" ProgID="FoxitReader.Document" ShapeID="_x0000_i1026" DrawAspect="Content" ObjectID="_1675241568" r:id="rId25"/>
        </w:object>
      </w:r>
    </w:p>
    <w:p w:rsidR="00C52DD6" w:rsidRPr="00B91066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B91066" w:rsidRDefault="00C52DD6" w:rsidP="005C0E12">
      <w:pPr>
        <w:pStyle w:val="NoSpacing"/>
        <w:jc w:val="center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>Crtež broj 2: Tipski razvodni ormar javne rasvjete s dva izlaza</w:t>
      </w:r>
      <w:r w:rsidR="00444D93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>–</w:t>
      </w:r>
      <w:r w:rsidR="00444D93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>kablovski razvod</w:t>
      </w:r>
    </w:p>
    <w:p w:rsidR="00C52DD6" w:rsidRPr="00B91066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B91066" w:rsidRDefault="00C52DD6">
      <w:pP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91066">
        <w:rPr>
          <w:sz w:val="20"/>
          <w:szCs w:val="20"/>
          <w:lang w:val="hr-HR"/>
        </w:rPr>
        <w:br w:type="page"/>
      </w:r>
    </w:p>
    <w:p w:rsidR="00C52DD6" w:rsidRPr="00B91066" w:rsidRDefault="00FA28BC" w:rsidP="005C0E12">
      <w:pPr>
        <w:pStyle w:val="NoSpacing"/>
        <w:jc w:val="center"/>
        <w:rPr>
          <w:sz w:val="20"/>
          <w:szCs w:val="20"/>
          <w:lang w:val="hr-HR"/>
        </w:rPr>
      </w:pPr>
      <w:r w:rsidRPr="00B91066">
        <w:rPr>
          <w:sz w:val="20"/>
          <w:szCs w:val="20"/>
          <w:lang w:val="hr-HR"/>
        </w:rPr>
        <w:object w:dxaOrig="8925" w:dyaOrig="12615">
          <v:shape id="_x0000_i1027" type="#_x0000_t75" style="width:446.4pt;height:630.45pt" o:ole="">
            <v:imagedata r:id="rId26" o:title=""/>
          </v:shape>
          <o:OLEObject Type="Embed" ProgID="FoxitReader.Document" ShapeID="_x0000_i1027" DrawAspect="Content" ObjectID="_1675241569" r:id="rId27"/>
        </w:object>
      </w:r>
    </w:p>
    <w:p w:rsidR="00C52DD6" w:rsidRPr="00B91066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B91066" w:rsidRDefault="00C52DD6" w:rsidP="005C0E12">
      <w:pPr>
        <w:pStyle w:val="NoSpacing"/>
        <w:jc w:val="center"/>
        <w:rPr>
          <w:sz w:val="22"/>
          <w:szCs w:val="22"/>
          <w:shd w:val="clear" w:color="auto" w:fill="FFFFFF"/>
          <w:lang w:val="hr-HR"/>
        </w:rPr>
      </w:pPr>
      <w:r w:rsidRPr="00B91066">
        <w:rPr>
          <w:sz w:val="22"/>
          <w:szCs w:val="22"/>
          <w:lang w:val="hr-HR"/>
        </w:rPr>
        <w:t>Crtež broj 3:</w:t>
      </w:r>
      <w:r w:rsidR="005C0E12" w:rsidRPr="00B91066">
        <w:rPr>
          <w:sz w:val="22"/>
          <w:szCs w:val="22"/>
          <w:lang w:val="hr-HR"/>
        </w:rPr>
        <w:t xml:space="preserve"> </w:t>
      </w:r>
      <w:r w:rsidRPr="00B91066">
        <w:rPr>
          <w:sz w:val="22"/>
          <w:szCs w:val="22"/>
          <w:lang w:val="hr-HR"/>
        </w:rPr>
        <w:t xml:space="preserve">Tipski razvodni ormar javne </w:t>
      </w:r>
      <w:r w:rsidR="005C0E12" w:rsidRPr="00B91066">
        <w:rPr>
          <w:sz w:val="22"/>
          <w:szCs w:val="22"/>
          <w:lang w:val="hr-HR"/>
        </w:rPr>
        <w:t xml:space="preserve">rasvjete </w:t>
      </w:r>
      <w:r w:rsidRPr="00B91066">
        <w:rPr>
          <w:sz w:val="22"/>
          <w:szCs w:val="22"/>
          <w:lang w:val="hr-HR"/>
        </w:rPr>
        <w:t>s čet</w:t>
      </w:r>
      <w:r w:rsidR="00D027F7" w:rsidRPr="00B91066">
        <w:rPr>
          <w:sz w:val="22"/>
          <w:szCs w:val="22"/>
          <w:lang w:val="hr-HR"/>
        </w:rPr>
        <w:t>i</w:t>
      </w:r>
      <w:r w:rsidRPr="00B91066">
        <w:rPr>
          <w:sz w:val="22"/>
          <w:szCs w:val="22"/>
          <w:lang w:val="hr-HR"/>
        </w:rPr>
        <w:t>ri izlaza</w:t>
      </w:r>
      <w:r w:rsidR="00444D93">
        <w:rPr>
          <w:sz w:val="22"/>
          <w:szCs w:val="22"/>
          <w:lang w:val="hr-HR"/>
        </w:rPr>
        <w:t xml:space="preserve"> – </w:t>
      </w:r>
      <w:r w:rsidRPr="00B91066">
        <w:rPr>
          <w:sz w:val="22"/>
          <w:szCs w:val="22"/>
          <w:lang w:val="hr-HR"/>
        </w:rPr>
        <w:t>kablovski razvod</w:t>
      </w:r>
    </w:p>
    <w:p w:rsidR="00C52DD6" w:rsidRPr="00B91066" w:rsidRDefault="00C52DD6" w:rsidP="002E09BC">
      <w:pPr>
        <w:pStyle w:val="NoSpacing"/>
        <w:rPr>
          <w:sz w:val="20"/>
          <w:szCs w:val="20"/>
          <w:lang w:val="hr-HR"/>
        </w:rPr>
      </w:pPr>
    </w:p>
    <w:p w:rsidR="0069457D" w:rsidRPr="00B91066" w:rsidRDefault="0069457D" w:rsidP="002E09BC">
      <w:pPr>
        <w:pStyle w:val="NoSpacing"/>
        <w:rPr>
          <w:sz w:val="20"/>
          <w:szCs w:val="20"/>
          <w:lang w:val="hr-HR"/>
        </w:rPr>
      </w:pPr>
    </w:p>
    <w:p w:rsidR="005C0E12" w:rsidRPr="00B91066" w:rsidRDefault="005C0E12" w:rsidP="002E09BC">
      <w:pPr>
        <w:pStyle w:val="NoSpacing"/>
        <w:rPr>
          <w:sz w:val="20"/>
          <w:szCs w:val="20"/>
          <w:lang w:val="hr-HR"/>
        </w:rPr>
      </w:pPr>
    </w:p>
    <w:p w:rsidR="005C0E12" w:rsidRPr="00B91066" w:rsidRDefault="005C0E12" w:rsidP="002E09BC">
      <w:pPr>
        <w:pStyle w:val="NoSpacing"/>
        <w:rPr>
          <w:sz w:val="20"/>
          <w:szCs w:val="20"/>
          <w:lang w:val="hr-HR"/>
        </w:rPr>
      </w:pPr>
    </w:p>
    <w:p w:rsidR="005C0E12" w:rsidRPr="00B91066" w:rsidRDefault="005C0E12" w:rsidP="002E09BC">
      <w:pPr>
        <w:pStyle w:val="NoSpacing"/>
        <w:rPr>
          <w:sz w:val="20"/>
          <w:szCs w:val="20"/>
          <w:lang w:val="hr-HR"/>
        </w:rPr>
      </w:pPr>
    </w:p>
    <w:p w:rsidR="0069457D" w:rsidRPr="00B91066" w:rsidRDefault="0069457D" w:rsidP="002E09BC">
      <w:pPr>
        <w:pStyle w:val="NoSpacing"/>
        <w:rPr>
          <w:sz w:val="20"/>
          <w:szCs w:val="20"/>
          <w:lang w:val="hr-HR"/>
        </w:rPr>
      </w:pPr>
    </w:p>
    <w:p w:rsidR="00FA28BC" w:rsidRPr="00B91066" w:rsidRDefault="00FA28BC" w:rsidP="00AB5457">
      <w:pPr>
        <w:pStyle w:val="NoSpacing"/>
        <w:jc w:val="both"/>
        <w:rPr>
          <w:b/>
          <w:sz w:val="22"/>
          <w:szCs w:val="22"/>
          <w:lang w:val="hr-HR"/>
        </w:rPr>
      </w:pPr>
      <w:r w:rsidRPr="00B91066">
        <w:rPr>
          <w:b/>
          <w:sz w:val="22"/>
          <w:szCs w:val="22"/>
          <w:lang w:val="hr-HR"/>
        </w:rPr>
        <w:lastRenderedPageBreak/>
        <w:t>9.</w:t>
      </w:r>
      <w:r w:rsidR="00047E5B" w:rsidRPr="00B91066">
        <w:rPr>
          <w:b/>
          <w:sz w:val="22"/>
          <w:szCs w:val="22"/>
          <w:lang w:val="hr-HR"/>
        </w:rPr>
        <w:t xml:space="preserve"> </w:t>
      </w:r>
      <w:r w:rsidRPr="00B91066">
        <w:rPr>
          <w:b/>
          <w:sz w:val="22"/>
          <w:szCs w:val="22"/>
          <w:lang w:val="hr-HR"/>
        </w:rPr>
        <w:t>DODATAK:</w:t>
      </w:r>
      <w:r w:rsidR="00047E5B" w:rsidRPr="00B91066">
        <w:rPr>
          <w:b/>
          <w:sz w:val="22"/>
          <w:szCs w:val="22"/>
          <w:lang w:val="hr-HR"/>
        </w:rPr>
        <w:t xml:space="preserve"> </w:t>
      </w:r>
      <w:r w:rsidRPr="00B91066">
        <w:rPr>
          <w:b/>
          <w:sz w:val="22"/>
          <w:szCs w:val="22"/>
          <w:lang w:val="hr-HR"/>
        </w:rPr>
        <w:t>ANALIZA POJEDINIH RJEŠENJA JAVNE RASVJETE NA PODRUČJU BRČKO DISTRIKTA</w:t>
      </w:r>
      <w:r w:rsidR="00444D93">
        <w:rPr>
          <w:b/>
          <w:sz w:val="22"/>
          <w:szCs w:val="22"/>
          <w:lang w:val="hr-HR"/>
        </w:rPr>
        <w:t xml:space="preserve"> BiH</w:t>
      </w:r>
    </w:p>
    <w:p w:rsidR="00FA28BC" w:rsidRPr="00B91066" w:rsidRDefault="00FA28BC" w:rsidP="00FA28BC">
      <w:pPr>
        <w:pStyle w:val="NoSpacing"/>
        <w:rPr>
          <w:sz w:val="22"/>
          <w:szCs w:val="22"/>
          <w:lang w:val="hr-HR"/>
        </w:rPr>
      </w:pPr>
    </w:p>
    <w:p w:rsidR="00FA28BC" w:rsidRPr="00B91066" w:rsidRDefault="00FA28BC" w:rsidP="00047E5B">
      <w:pPr>
        <w:pStyle w:val="NoSpacing"/>
        <w:jc w:val="both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ab/>
        <w:t xml:space="preserve">Prilikom </w:t>
      </w:r>
      <w:proofErr w:type="spellStart"/>
      <w:r w:rsidRPr="00B91066">
        <w:rPr>
          <w:sz w:val="22"/>
          <w:szCs w:val="22"/>
          <w:lang w:val="hr-HR"/>
        </w:rPr>
        <w:t>projektovanja</w:t>
      </w:r>
      <w:proofErr w:type="spellEnd"/>
      <w:r w:rsidRPr="00B91066">
        <w:rPr>
          <w:sz w:val="22"/>
          <w:szCs w:val="22"/>
          <w:lang w:val="hr-HR"/>
        </w:rPr>
        <w:t xml:space="preserve"> javne rasvjete potrebno je uvažiti karakteristike prostora, funkciju i namjenu javne površine</w:t>
      </w:r>
      <w:r w:rsidR="00444D93">
        <w:rPr>
          <w:sz w:val="22"/>
          <w:szCs w:val="22"/>
          <w:lang w:val="hr-HR"/>
        </w:rPr>
        <w:t>,</w:t>
      </w:r>
      <w:r w:rsidRPr="00B91066">
        <w:rPr>
          <w:sz w:val="22"/>
          <w:szCs w:val="22"/>
          <w:lang w:val="hr-HR"/>
        </w:rPr>
        <w:t xml:space="preserve"> a rješenja moraju biti u skladu sa Zakonom o prostornom planiranju i građenju, pravilnicima, propisima, standardima kao i pravilima struke. </w:t>
      </w:r>
    </w:p>
    <w:p w:rsidR="00FA28BC" w:rsidRPr="00B91066" w:rsidRDefault="00FA28BC" w:rsidP="00047E5B">
      <w:pPr>
        <w:pStyle w:val="NoSpacing"/>
        <w:jc w:val="both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 xml:space="preserve">Odstupanje od pravila struke, </w:t>
      </w:r>
      <w:r w:rsidRPr="00C12034">
        <w:rPr>
          <w:sz w:val="22"/>
          <w:szCs w:val="22"/>
          <w:lang w:val="hr-HR"/>
        </w:rPr>
        <w:t xml:space="preserve">osnovnih principa </w:t>
      </w:r>
      <w:proofErr w:type="spellStart"/>
      <w:r w:rsidRPr="00C12034">
        <w:rPr>
          <w:sz w:val="22"/>
          <w:szCs w:val="22"/>
          <w:lang w:val="hr-HR"/>
        </w:rPr>
        <w:t>svjetlotehničkog</w:t>
      </w:r>
      <w:proofErr w:type="spellEnd"/>
      <w:r w:rsidRPr="00C12034">
        <w:rPr>
          <w:sz w:val="22"/>
          <w:szCs w:val="22"/>
          <w:lang w:val="hr-HR"/>
        </w:rPr>
        <w:t xml:space="preserve"> proračuna kao i rukovođenje ekonomski najpo</w:t>
      </w:r>
      <w:r w:rsidR="00444D93" w:rsidRPr="00C12034">
        <w:rPr>
          <w:sz w:val="22"/>
          <w:szCs w:val="22"/>
          <w:lang w:val="hr-HR"/>
        </w:rPr>
        <w:t>vo</w:t>
      </w:r>
      <w:r w:rsidRPr="00C12034">
        <w:rPr>
          <w:sz w:val="22"/>
          <w:szCs w:val="22"/>
          <w:lang w:val="hr-HR"/>
        </w:rPr>
        <w:t>ljn</w:t>
      </w:r>
      <w:r w:rsidR="00C12034" w:rsidRPr="00C12034">
        <w:rPr>
          <w:sz w:val="22"/>
          <w:szCs w:val="22"/>
          <w:lang w:val="hr-HR"/>
        </w:rPr>
        <w:t>ijim</w:t>
      </w:r>
      <w:r w:rsidR="00444D93" w:rsidRPr="00C12034">
        <w:rPr>
          <w:sz w:val="22"/>
          <w:szCs w:val="22"/>
          <w:lang w:val="hr-HR"/>
        </w:rPr>
        <w:t>,</w:t>
      </w:r>
      <w:r w:rsidRPr="00C12034">
        <w:rPr>
          <w:sz w:val="22"/>
          <w:szCs w:val="22"/>
          <w:lang w:val="hr-HR"/>
        </w:rPr>
        <w:t xml:space="preserve"> ali na kraju nefunkcionalnim rješenjima treba izb</w:t>
      </w:r>
      <w:r w:rsidR="00444D93" w:rsidRPr="00C12034">
        <w:rPr>
          <w:sz w:val="22"/>
          <w:szCs w:val="22"/>
          <w:lang w:val="hr-HR"/>
        </w:rPr>
        <w:t>j</w:t>
      </w:r>
      <w:r w:rsidRPr="00C12034">
        <w:rPr>
          <w:sz w:val="22"/>
          <w:szCs w:val="22"/>
          <w:lang w:val="hr-HR"/>
        </w:rPr>
        <w:t>egavati pravilnom kontrolom svih faza izrade investiciono</w:t>
      </w:r>
      <w:r w:rsidR="00444D93" w:rsidRPr="00C12034">
        <w:rPr>
          <w:sz w:val="22"/>
          <w:szCs w:val="22"/>
          <w:lang w:val="hr-HR"/>
        </w:rPr>
        <w:t>-</w:t>
      </w:r>
      <w:r w:rsidRPr="00C12034">
        <w:rPr>
          <w:sz w:val="22"/>
          <w:szCs w:val="22"/>
          <w:lang w:val="hr-HR"/>
        </w:rPr>
        <w:t xml:space="preserve">tehničke dokumentacije </w:t>
      </w:r>
      <w:r w:rsidRPr="00B91066">
        <w:rPr>
          <w:sz w:val="22"/>
          <w:szCs w:val="22"/>
          <w:lang w:val="hr-HR"/>
        </w:rPr>
        <w:t>do izgradnje objekta. Takođe</w:t>
      </w:r>
      <w:r w:rsidR="00444D93">
        <w:rPr>
          <w:sz w:val="22"/>
          <w:szCs w:val="22"/>
          <w:lang w:val="hr-HR"/>
        </w:rPr>
        <w:t>r</w:t>
      </w:r>
      <w:r w:rsidRPr="00B91066">
        <w:rPr>
          <w:sz w:val="22"/>
          <w:szCs w:val="22"/>
          <w:lang w:val="hr-HR"/>
        </w:rPr>
        <w:t xml:space="preserve"> je potrebno uskladiti izradu projektne dokumentacije za izgradnju i rekonstrukciju  javnih povr</w:t>
      </w:r>
      <w:r w:rsidR="00444D93">
        <w:rPr>
          <w:sz w:val="22"/>
          <w:szCs w:val="22"/>
          <w:lang w:val="hr-HR"/>
        </w:rPr>
        <w:t xml:space="preserve">šina i </w:t>
      </w:r>
      <w:proofErr w:type="spellStart"/>
      <w:r w:rsidR="00444D93">
        <w:rPr>
          <w:sz w:val="22"/>
          <w:szCs w:val="22"/>
          <w:lang w:val="hr-HR"/>
        </w:rPr>
        <w:t>puteva</w:t>
      </w:r>
      <w:proofErr w:type="spellEnd"/>
      <w:r w:rsidR="00444D93">
        <w:rPr>
          <w:sz w:val="22"/>
          <w:szCs w:val="22"/>
          <w:lang w:val="hr-HR"/>
        </w:rPr>
        <w:t xml:space="preserve"> u kojoj je potreb</w:t>
      </w:r>
      <w:r w:rsidRPr="00B91066">
        <w:rPr>
          <w:sz w:val="22"/>
          <w:szCs w:val="22"/>
          <w:lang w:val="hr-HR"/>
        </w:rPr>
        <w:t xml:space="preserve">no obraditi i javnu rasvjetu. Česti su slučajevi da </w:t>
      </w:r>
      <w:proofErr w:type="spellStart"/>
      <w:r w:rsidRPr="00B91066">
        <w:rPr>
          <w:sz w:val="22"/>
          <w:szCs w:val="22"/>
          <w:lang w:val="hr-HR"/>
        </w:rPr>
        <w:t>usl</w:t>
      </w:r>
      <w:r w:rsidR="00480E44" w:rsidRPr="00B91066">
        <w:rPr>
          <w:sz w:val="22"/>
          <w:szCs w:val="22"/>
          <w:lang w:val="hr-HR"/>
        </w:rPr>
        <w:t>j</w:t>
      </w:r>
      <w:r w:rsidRPr="00B91066">
        <w:rPr>
          <w:sz w:val="22"/>
          <w:szCs w:val="22"/>
          <w:lang w:val="hr-HR"/>
        </w:rPr>
        <w:t>ed</w:t>
      </w:r>
      <w:proofErr w:type="spellEnd"/>
      <w:r w:rsidRPr="00B91066">
        <w:rPr>
          <w:sz w:val="22"/>
          <w:szCs w:val="22"/>
          <w:lang w:val="hr-HR"/>
        </w:rPr>
        <w:t xml:space="preserve"> rekonstrukcije </w:t>
      </w:r>
      <w:proofErr w:type="spellStart"/>
      <w:r w:rsidRPr="00B91066">
        <w:rPr>
          <w:sz w:val="22"/>
          <w:szCs w:val="22"/>
          <w:lang w:val="hr-HR"/>
        </w:rPr>
        <w:t>puteva</w:t>
      </w:r>
      <w:proofErr w:type="spellEnd"/>
      <w:r w:rsidRPr="00B91066">
        <w:rPr>
          <w:sz w:val="22"/>
          <w:szCs w:val="22"/>
          <w:lang w:val="hr-HR"/>
        </w:rPr>
        <w:t xml:space="preserve"> i javnih površina javna rasvjeta koja je bila u funkcionalnom stanju nakon izvršene rekonstrukcije </w:t>
      </w:r>
      <w:proofErr w:type="spellStart"/>
      <w:r w:rsidRPr="00B91066">
        <w:rPr>
          <w:sz w:val="22"/>
          <w:szCs w:val="22"/>
          <w:lang w:val="hr-HR"/>
        </w:rPr>
        <w:t>puteva</w:t>
      </w:r>
      <w:proofErr w:type="spellEnd"/>
      <w:r w:rsidRPr="00B91066">
        <w:rPr>
          <w:sz w:val="22"/>
          <w:szCs w:val="22"/>
          <w:lang w:val="hr-HR"/>
        </w:rPr>
        <w:t xml:space="preserve"> i javnih površina bude u nefunkcionalnom stanju.</w:t>
      </w:r>
    </w:p>
    <w:p w:rsidR="00FA28BC" w:rsidRPr="00B91066" w:rsidRDefault="00FA28BC" w:rsidP="00047E5B">
      <w:pPr>
        <w:pStyle w:val="NoSpacing"/>
        <w:jc w:val="both"/>
        <w:rPr>
          <w:sz w:val="22"/>
          <w:szCs w:val="22"/>
          <w:lang w:val="hr-HR"/>
        </w:rPr>
      </w:pPr>
      <w:r w:rsidRPr="00B91066">
        <w:rPr>
          <w:sz w:val="22"/>
          <w:szCs w:val="22"/>
          <w:lang w:val="hr-HR"/>
        </w:rPr>
        <w:t>U narednim primjerima su obr</w:t>
      </w:r>
      <w:r w:rsidR="00444D93">
        <w:rPr>
          <w:sz w:val="22"/>
          <w:szCs w:val="22"/>
          <w:lang w:val="hr-HR"/>
        </w:rPr>
        <w:t>ađene situacije s</w:t>
      </w:r>
      <w:r w:rsidR="00480E44" w:rsidRPr="00B91066">
        <w:rPr>
          <w:sz w:val="22"/>
          <w:szCs w:val="22"/>
          <w:lang w:val="hr-HR"/>
        </w:rPr>
        <w:t xml:space="preserve"> komentarima.</w:t>
      </w: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4675"/>
      </w:tblGrid>
      <w:tr w:rsidR="00FA28BC" w:rsidRPr="00B91066" w:rsidTr="0094483E">
        <w:trPr>
          <w:trHeight w:val="5102"/>
        </w:trPr>
        <w:tc>
          <w:tcPr>
            <w:tcW w:w="5102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3F70D521" wp14:editId="66AD1872">
                  <wp:extent cx="2009775" cy="2676525"/>
                  <wp:effectExtent l="0" t="0" r="9525" b="9525"/>
                  <wp:docPr id="16" name="Picture 16" descr="D:\PREPORUKE ZA PROJEKTOVANJE-RASVJETE\slike\IMG_20200625_08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EPORUKE ZA PROJEKTOVANJE-RASVJETE\slike\IMG_20200625_08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198FB5DE" wp14:editId="3940C111">
                  <wp:extent cx="2057400" cy="2743200"/>
                  <wp:effectExtent l="0" t="0" r="0" b="0"/>
                  <wp:docPr id="15" name="Picture 15" descr="D:\PREPORUKE ZA PROJEKTOVANJE-RASVJETE\slike\IMG_20200626_14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EPORUKE ZA PROJEKTOVANJE-RASVJETE\slike\IMG_20200626_14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B91066" w:rsidTr="0094483E">
        <w:tc>
          <w:tcPr>
            <w:tcW w:w="5102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1:</w:t>
            </w:r>
            <w:r w:rsidR="00444D93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 xml:space="preserve">Primjer ranije neplanske izgradnje javne rasvjete </w:t>
            </w:r>
          </w:p>
        </w:tc>
        <w:tc>
          <w:tcPr>
            <w:tcW w:w="4675" w:type="dxa"/>
            <w:shd w:val="clear" w:color="auto" w:fill="auto"/>
          </w:tcPr>
          <w:p w:rsidR="00FA28BC" w:rsidRPr="00B91066" w:rsidRDefault="00FA28BC" w:rsidP="00444D93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2: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C12034">
              <w:rPr>
                <w:sz w:val="18"/>
                <w:szCs w:val="18"/>
                <w:lang w:val="hr-HR"/>
              </w:rPr>
              <w:t xml:space="preserve">Nepravilna pozicija stuba JR uzrokovana neusklađenosti izrade projektne dokumentacije rekonstrukcije </w:t>
            </w:r>
            <w:proofErr w:type="spellStart"/>
            <w:r w:rsidRPr="00C12034">
              <w:rPr>
                <w:sz w:val="18"/>
                <w:szCs w:val="18"/>
                <w:lang w:val="hr-HR"/>
              </w:rPr>
              <w:t>puteva</w:t>
            </w:r>
            <w:proofErr w:type="spellEnd"/>
            <w:r w:rsidRPr="00C12034">
              <w:rPr>
                <w:sz w:val="18"/>
                <w:szCs w:val="18"/>
                <w:lang w:val="hr-HR"/>
              </w:rPr>
              <w:t xml:space="preserve"> s postojećim stanjem NN mreže i javne rasvjete </w:t>
            </w:r>
          </w:p>
        </w:tc>
      </w:tr>
    </w:tbl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B91066" w:rsidTr="0094483E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lastRenderedPageBreak/>
              <w:drawing>
                <wp:inline distT="0" distB="0" distL="0" distR="0" wp14:anchorId="043B8498" wp14:editId="7A5A5F68">
                  <wp:extent cx="2085975" cy="2771775"/>
                  <wp:effectExtent l="0" t="0" r="9525" b="9525"/>
                  <wp:docPr id="14" name="Picture 14" descr="D:\PREPORUKE ZA PROJEKTOVANJE-RASVJETE\slike\IMG_20200811_08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EPORUKE ZA PROJEKTOVANJE-RASVJETE\slike\IMG_20200811_08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780B0EB7" wp14:editId="5B407EEF">
                  <wp:extent cx="2162175" cy="2876550"/>
                  <wp:effectExtent l="0" t="0" r="9525" b="0"/>
                  <wp:docPr id="13" name="Picture 13" descr="D:\PREPORUKE ZA PROJEKTOVANJE-RASVJETE\slike\IMG_20201029_12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EPORUKE ZA PROJEKTOVANJE-RASVJETE\slike\IMG_20201029_12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B91066" w:rsidTr="0094483E"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3: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Saobraćajni znak zaklonjen stubom JR</w:t>
            </w:r>
          </w:p>
        </w:tc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4: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proofErr w:type="spellStart"/>
            <w:r w:rsidRPr="00B91066">
              <w:rPr>
                <w:sz w:val="18"/>
                <w:szCs w:val="18"/>
                <w:lang w:val="hr-HR"/>
              </w:rPr>
              <w:t>Stub</w:t>
            </w:r>
            <w:proofErr w:type="spellEnd"/>
            <w:r w:rsidRPr="00B91066">
              <w:rPr>
                <w:sz w:val="18"/>
                <w:szCs w:val="18"/>
                <w:lang w:val="hr-HR"/>
              </w:rPr>
              <w:t xml:space="preserve"> JR se nalazi u zaštitnom pojasu željezničke pruge</w:t>
            </w:r>
          </w:p>
        </w:tc>
      </w:tr>
      <w:tr w:rsidR="00FA28BC" w:rsidRPr="00B91066" w:rsidTr="0094483E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54528BC9" wp14:editId="7DC98C9C">
                  <wp:extent cx="2495550" cy="3324225"/>
                  <wp:effectExtent l="0" t="0" r="0" b="9525"/>
                  <wp:docPr id="12" name="Picture 12" descr="D:\PREPORUKE ZA PROJEKTOVANJE-RASVJETE\slike\IMG_20201029_14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EPORUKE ZA PROJEKTOVANJE-RASVJETE\slike\IMG_20201029_14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382440C5" wp14:editId="61D5A865">
                  <wp:extent cx="2390775" cy="3181350"/>
                  <wp:effectExtent l="0" t="0" r="9525" b="0"/>
                  <wp:docPr id="11" name="Picture 11" descr="D:\PREPORUKE ZA PROJEKTOVANJE-RASVJETE\slike\IMG_20201029_14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EPORUKE ZA PROJEKTOVANJE-RASVJETE\slike\IMG_20201029_14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B91066" w:rsidTr="0094483E"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5: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Neuvažavanje karakteristika prostora i saobraćajnice  dovodi do neželjenih  ishoda</w:t>
            </w:r>
          </w:p>
        </w:tc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 xml:space="preserve">Slika 6: Primjer korektnog rješenja postavljanja 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svjetiljki na </w:t>
            </w:r>
            <w:proofErr w:type="spellStart"/>
            <w:r w:rsidR="00480E44" w:rsidRPr="00B91066">
              <w:rPr>
                <w:sz w:val="18"/>
                <w:szCs w:val="18"/>
                <w:lang w:val="hr-HR"/>
              </w:rPr>
              <w:t>ostrvu</w:t>
            </w:r>
            <w:proofErr w:type="spellEnd"/>
          </w:p>
        </w:tc>
      </w:tr>
    </w:tbl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B91066" w:rsidTr="0094483E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lastRenderedPageBreak/>
              <w:drawing>
                <wp:inline distT="0" distB="0" distL="0" distR="0" wp14:anchorId="5CAA1AEF" wp14:editId="04D8206A">
                  <wp:extent cx="2495550" cy="3324225"/>
                  <wp:effectExtent l="0" t="0" r="0" b="9525"/>
                  <wp:docPr id="10" name="Picture 10" descr="D:\PREPORUKE ZA PROJEKTOVANJE-RASVJETE\slike\IMG_20201029_14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EPORUKE ZA PROJEKTOVANJE-RASVJETE\slike\IMG_20201029_14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726030F6" wp14:editId="6F433EE2">
                  <wp:extent cx="2457450" cy="3276600"/>
                  <wp:effectExtent l="0" t="0" r="0" b="0"/>
                  <wp:docPr id="9" name="Picture 9" descr="D:\PREPORUKE ZA PROJEKTOVANJE-RASVJETE\slike\IMG_20201029_14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EPORUKE ZA PROJEKTOVANJE-RASVJETE\slike\IMG_20201029_14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B91066" w:rsidTr="0094483E">
        <w:tc>
          <w:tcPr>
            <w:tcW w:w="4675" w:type="dxa"/>
            <w:shd w:val="clear" w:color="auto" w:fill="auto"/>
          </w:tcPr>
          <w:p w:rsidR="00FA28BC" w:rsidRPr="00B91066" w:rsidRDefault="00FA28BC" w:rsidP="00480E44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7: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 xml:space="preserve">Položaj stuba JR ometa kretanje pješaka </w:t>
            </w:r>
          </w:p>
        </w:tc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8: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Preporučen</w:t>
            </w:r>
            <w:r w:rsidR="00480E44" w:rsidRPr="00B91066">
              <w:rPr>
                <w:sz w:val="18"/>
                <w:szCs w:val="18"/>
                <w:lang w:val="hr-HR"/>
              </w:rPr>
              <w:t>i</w:t>
            </w:r>
            <w:r w:rsidRPr="00B91066">
              <w:rPr>
                <w:sz w:val="18"/>
                <w:szCs w:val="18"/>
                <w:lang w:val="hr-HR"/>
              </w:rPr>
              <w:t xml:space="preserve"> položaj stuba JR</w:t>
            </w:r>
          </w:p>
        </w:tc>
      </w:tr>
      <w:tr w:rsidR="00FA28BC" w:rsidRPr="00B91066" w:rsidTr="0094483E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01D04523" wp14:editId="2DF90BE2">
                  <wp:extent cx="2171700" cy="2895600"/>
                  <wp:effectExtent l="0" t="0" r="0" b="0"/>
                  <wp:docPr id="8" name="Picture 8" descr="D:\PREPORUKE ZA PROJEKTOVANJE-RASVJETE\slike\IMG_20190203_09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EPORUKE ZA PROJEKTOVANJE-RASVJETE\slike\IMG_20190203_09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4649B179" wp14:editId="142A4DAB">
                  <wp:extent cx="2105025" cy="2809875"/>
                  <wp:effectExtent l="0" t="0" r="9525" b="9525"/>
                  <wp:docPr id="7" name="Picture 7" descr="D:\PREPORUKE ZA PROJEKTOVANJE-RASVJETE\slike\IMG_20201030_14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EPORUKE ZA PROJEKTOVANJE-RASVJETE\slike\IMG_20201030_14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066">
              <w:rPr>
                <w:lang w:val="hr-HR"/>
              </w:rPr>
              <w:t xml:space="preserve"> </w:t>
            </w:r>
          </w:p>
        </w:tc>
      </w:tr>
      <w:tr w:rsidR="00FA28BC" w:rsidRPr="00B91066" w:rsidTr="0094483E"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9: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Neodgovarajuća svjetiljka sa stubom upotr</w:t>
            </w:r>
            <w:r w:rsidR="00444D93">
              <w:rPr>
                <w:sz w:val="18"/>
                <w:szCs w:val="18"/>
                <w:lang w:val="hr-HR"/>
              </w:rPr>
              <w:t>ij</w:t>
            </w:r>
            <w:r w:rsidRPr="00B91066">
              <w:rPr>
                <w:sz w:val="18"/>
                <w:szCs w:val="18"/>
                <w:lang w:val="hr-HR"/>
              </w:rPr>
              <w:t>ebljeni za cestovnu rasvjetu</w:t>
            </w:r>
          </w:p>
        </w:tc>
        <w:tc>
          <w:tcPr>
            <w:tcW w:w="4675" w:type="dxa"/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 10</w:t>
            </w:r>
            <w:r w:rsidR="00C12034">
              <w:rPr>
                <w:sz w:val="18"/>
                <w:szCs w:val="18"/>
                <w:lang w:val="hr-HR"/>
              </w:rPr>
              <w:t>: Korektna upotreba dekorativno-</w:t>
            </w:r>
            <w:r w:rsidRPr="00B91066">
              <w:rPr>
                <w:sz w:val="18"/>
                <w:szCs w:val="18"/>
                <w:lang w:val="hr-HR"/>
              </w:rPr>
              <w:t>funkcionalne svjetiljke za osvjetljenje parka i pješačkih staza</w:t>
            </w:r>
          </w:p>
        </w:tc>
      </w:tr>
    </w:tbl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B91066" w:rsidTr="00F71338">
        <w:trPr>
          <w:trHeight w:val="5102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lastRenderedPageBreak/>
              <w:drawing>
                <wp:inline distT="0" distB="0" distL="0" distR="0" wp14:anchorId="35F26360" wp14:editId="2EDB33F1">
                  <wp:extent cx="2152650" cy="2876550"/>
                  <wp:effectExtent l="0" t="0" r="0" b="0"/>
                  <wp:docPr id="6" name="Picture 6" descr="D:\PREPORUKE ZA PROJEKTOVANJE-RASVJETE\slike\kolobara-ajan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REPORUKE ZA PROJEKTOVANJE-RASVJETE\slike\kolobara-ajanov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  <w:r w:rsidRPr="00B91066">
              <w:rPr>
                <w:noProof/>
                <w:lang w:val="bs-Latn-BA" w:eastAsia="bs-Latn-BA"/>
              </w:rPr>
              <w:drawing>
                <wp:inline distT="0" distB="0" distL="0" distR="0" wp14:anchorId="2A6464C4" wp14:editId="687A803A">
                  <wp:extent cx="2209800" cy="2943225"/>
                  <wp:effectExtent l="0" t="0" r="0" b="9525"/>
                  <wp:docPr id="5" name="Picture 5" descr="D:\PREPORUKE ZA PROJEKTOVANJE-RASVJETE\slike\IMG_20201030_14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EPORUKE ZA PROJEKTOVANJE-RASVJETE\slike\IMG_20201030_14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B91066" w:rsidTr="00F71338"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  <w:r w:rsidRPr="00B91066">
              <w:rPr>
                <w:sz w:val="18"/>
                <w:szCs w:val="18"/>
                <w:lang w:val="hr-HR"/>
              </w:rPr>
              <w:t>Slika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Pr="00B91066">
              <w:rPr>
                <w:sz w:val="18"/>
                <w:szCs w:val="18"/>
                <w:lang w:val="hr-HR"/>
              </w:rPr>
              <w:t>11: Neodgovarajuća svjetiljka za cestovnu rasvjetu i izvor svjetlosnog zagađenja okoline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B91066" w:rsidRDefault="00444D93" w:rsidP="0094483E">
            <w:pPr>
              <w:pStyle w:val="NoSpacing"/>
              <w:tabs>
                <w:tab w:val="left" w:pos="3165"/>
              </w:tabs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  <w:lang w:val="hr-HR"/>
              </w:rPr>
              <w:t>Slika 12</w:t>
            </w:r>
            <w:r w:rsidR="00FA28BC" w:rsidRPr="00B91066">
              <w:rPr>
                <w:sz w:val="18"/>
                <w:szCs w:val="18"/>
                <w:lang w:val="hr-HR"/>
              </w:rPr>
              <w:t>:</w:t>
            </w:r>
            <w:r w:rsidR="00480E44" w:rsidRPr="00B91066">
              <w:rPr>
                <w:sz w:val="18"/>
                <w:szCs w:val="18"/>
                <w:lang w:val="hr-HR"/>
              </w:rPr>
              <w:t xml:space="preserve"> </w:t>
            </w:r>
            <w:r w:rsidR="00FA28BC" w:rsidRPr="00B91066">
              <w:rPr>
                <w:sz w:val="18"/>
                <w:szCs w:val="18"/>
                <w:lang w:val="hr-HR"/>
              </w:rPr>
              <w:t xml:space="preserve">Primjer kada ekonomski povoljnije rješenje nadvlada pravila struke: dovodi do oštećenja </w:t>
            </w:r>
            <w:proofErr w:type="spellStart"/>
            <w:r w:rsidR="00FA28BC" w:rsidRPr="00B91066">
              <w:rPr>
                <w:sz w:val="18"/>
                <w:szCs w:val="18"/>
                <w:lang w:val="hr-HR"/>
              </w:rPr>
              <w:t>stubova</w:t>
            </w:r>
            <w:proofErr w:type="spellEnd"/>
            <w:r w:rsidR="00FA28BC" w:rsidRPr="00B91066">
              <w:rPr>
                <w:sz w:val="18"/>
                <w:szCs w:val="18"/>
                <w:lang w:val="hr-HR"/>
              </w:rPr>
              <w:t xml:space="preserve"> JR i opasnost za učesnike saobraćaja</w:t>
            </w:r>
          </w:p>
        </w:tc>
      </w:tr>
      <w:tr w:rsidR="00FA28BC" w:rsidRPr="00B91066" w:rsidTr="00F71338">
        <w:trPr>
          <w:trHeight w:val="5102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B91066" w:rsidRDefault="00FA28BC" w:rsidP="0094483E">
            <w:pPr>
              <w:pStyle w:val="NoSpacing"/>
              <w:jc w:val="center"/>
              <w:rPr>
                <w:lang w:val="hr-HR"/>
              </w:rPr>
            </w:pPr>
          </w:p>
        </w:tc>
      </w:tr>
      <w:tr w:rsidR="00FA28BC" w:rsidRPr="00B91066" w:rsidTr="00F71338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B91066" w:rsidRDefault="00FA28BC" w:rsidP="0094483E">
            <w:pPr>
              <w:pStyle w:val="NoSpacing"/>
              <w:rPr>
                <w:sz w:val="18"/>
                <w:szCs w:val="18"/>
                <w:lang w:val="hr-HR"/>
              </w:rPr>
            </w:pPr>
          </w:p>
        </w:tc>
      </w:tr>
    </w:tbl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FA28BC" w:rsidRPr="00B91066" w:rsidRDefault="00FA28BC" w:rsidP="00FA28BC">
      <w:pPr>
        <w:pStyle w:val="NoSpacing"/>
        <w:rPr>
          <w:lang w:val="hr-HR"/>
        </w:rPr>
      </w:pPr>
    </w:p>
    <w:p w:rsidR="0069457D" w:rsidRPr="00B91066" w:rsidRDefault="0069457D" w:rsidP="002E09BC">
      <w:pPr>
        <w:pStyle w:val="NoSpacing"/>
        <w:rPr>
          <w:sz w:val="20"/>
          <w:szCs w:val="20"/>
          <w:lang w:val="hr-HR"/>
        </w:rPr>
      </w:pPr>
    </w:p>
    <w:sectPr w:rsidR="0069457D" w:rsidRPr="00B91066" w:rsidSect="00C5046B">
      <w:footerReference w:type="default" r:id="rId40"/>
      <w:pgSz w:w="11906" w:h="16838" w:code="9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C81" w:rsidRDefault="00282C81" w:rsidP="00B94105">
      <w:pPr>
        <w:spacing w:after="0" w:line="240" w:lineRule="auto"/>
      </w:pPr>
      <w:r>
        <w:separator/>
      </w:r>
    </w:p>
  </w:endnote>
  <w:endnote w:type="continuationSeparator" w:id="0">
    <w:p w:rsidR="00282C81" w:rsidRDefault="00282C81" w:rsidP="00B9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L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4D 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,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272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58A0" w:rsidRDefault="002858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A0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858A0" w:rsidRDefault="002858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C81" w:rsidRDefault="00282C81" w:rsidP="00B94105">
      <w:pPr>
        <w:spacing w:after="0" w:line="240" w:lineRule="auto"/>
      </w:pPr>
      <w:r>
        <w:separator/>
      </w:r>
    </w:p>
  </w:footnote>
  <w:footnote w:type="continuationSeparator" w:id="0">
    <w:p w:rsidR="00282C81" w:rsidRDefault="00282C81" w:rsidP="00B94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548"/>
    <w:multiLevelType w:val="multilevel"/>
    <w:tmpl w:val="056A25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6AD3918"/>
    <w:multiLevelType w:val="hybridMultilevel"/>
    <w:tmpl w:val="F8206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308EA"/>
    <w:multiLevelType w:val="hybridMultilevel"/>
    <w:tmpl w:val="990E42C2"/>
    <w:lvl w:ilvl="0" w:tplc="D31C7EF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916CE"/>
    <w:multiLevelType w:val="multilevel"/>
    <w:tmpl w:val="40185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F0904"/>
    <w:multiLevelType w:val="hybridMultilevel"/>
    <w:tmpl w:val="23A00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2797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A5D7946"/>
    <w:multiLevelType w:val="hybridMultilevel"/>
    <w:tmpl w:val="806C0FAA"/>
    <w:lvl w:ilvl="0" w:tplc="F0BACCC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A32632"/>
    <w:multiLevelType w:val="hybridMultilevel"/>
    <w:tmpl w:val="057A62BE"/>
    <w:lvl w:ilvl="0" w:tplc="AD52A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24B83A">
      <w:numFmt w:val="none"/>
      <w:lvlText w:val=""/>
      <w:lvlJc w:val="left"/>
      <w:pPr>
        <w:tabs>
          <w:tab w:val="num" w:pos="360"/>
        </w:tabs>
      </w:pPr>
    </w:lvl>
    <w:lvl w:ilvl="2" w:tplc="3E721724">
      <w:numFmt w:val="none"/>
      <w:lvlText w:val=""/>
      <w:lvlJc w:val="left"/>
      <w:pPr>
        <w:tabs>
          <w:tab w:val="num" w:pos="360"/>
        </w:tabs>
      </w:pPr>
    </w:lvl>
    <w:lvl w:ilvl="3" w:tplc="FE603D94">
      <w:numFmt w:val="none"/>
      <w:lvlText w:val=""/>
      <w:lvlJc w:val="left"/>
      <w:pPr>
        <w:tabs>
          <w:tab w:val="num" w:pos="360"/>
        </w:tabs>
      </w:pPr>
    </w:lvl>
    <w:lvl w:ilvl="4" w:tplc="D31A3BD8">
      <w:numFmt w:val="none"/>
      <w:lvlText w:val=""/>
      <w:lvlJc w:val="left"/>
      <w:pPr>
        <w:tabs>
          <w:tab w:val="num" w:pos="360"/>
        </w:tabs>
      </w:pPr>
    </w:lvl>
    <w:lvl w:ilvl="5" w:tplc="38382BFE">
      <w:numFmt w:val="none"/>
      <w:lvlText w:val=""/>
      <w:lvlJc w:val="left"/>
      <w:pPr>
        <w:tabs>
          <w:tab w:val="num" w:pos="360"/>
        </w:tabs>
      </w:pPr>
    </w:lvl>
    <w:lvl w:ilvl="6" w:tplc="38AC9C1E">
      <w:numFmt w:val="none"/>
      <w:lvlText w:val=""/>
      <w:lvlJc w:val="left"/>
      <w:pPr>
        <w:tabs>
          <w:tab w:val="num" w:pos="360"/>
        </w:tabs>
      </w:pPr>
    </w:lvl>
    <w:lvl w:ilvl="7" w:tplc="CF965980">
      <w:numFmt w:val="none"/>
      <w:lvlText w:val=""/>
      <w:lvlJc w:val="left"/>
      <w:pPr>
        <w:tabs>
          <w:tab w:val="num" w:pos="360"/>
        </w:tabs>
      </w:pPr>
    </w:lvl>
    <w:lvl w:ilvl="8" w:tplc="1940EB2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98559C7"/>
    <w:multiLevelType w:val="hybridMultilevel"/>
    <w:tmpl w:val="00040B58"/>
    <w:lvl w:ilvl="0" w:tplc="014891C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7D1E5D"/>
    <w:multiLevelType w:val="hybridMultilevel"/>
    <w:tmpl w:val="CDAA9F56"/>
    <w:lvl w:ilvl="0" w:tplc="08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E1038F"/>
    <w:multiLevelType w:val="multilevel"/>
    <w:tmpl w:val="489C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270F45"/>
    <w:multiLevelType w:val="hybridMultilevel"/>
    <w:tmpl w:val="E77C3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45B19"/>
    <w:multiLevelType w:val="hybridMultilevel"/>
    <w:tmpl w:val="125CCEC6"/>
    <w:lvl w:ilvl="0" w:tplc="473C3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FF43DA"/>
    <w:multiLevelType w:val="hybridMultilevel"/>
    <w:tmpl w:val="51F6E5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C72A2"/>
    <w:multiLevelType w:val="hybridMultilevel"/>
    <w:tmpl w:val="245C44FA"/>
    <w:lvl w:ilvl="0" w:tplc="F9085B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A319C"/>
    <w:multiLevelType w:val="hybridMultilevel"/>
    <w:tmpl w:val="09F41F0A"/>
    <w:lvl w:ilvl="0" w:tplc="5E904B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987AC2"/>
    <w:multiLevelType w:val="hybridMultilevel"/>
    <w:tmpl w:val="03AEA1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E2701D"/>
    <w:multiLevelType w:val="singleLevel"/>
    <w:tmpl w:val="988E0A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E184195"/>
    <w:multiLevelType w:val="hybridMultilevel"/>
    <w:tmpl w:val="6F14D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B009DD"/>
    <w:multiLevelType w:val="hybridMultilevel"/>
    <w:tmpl w:val="48601D4C"/>
    <w:lvl w:ilvl="0" w:tplc="988E0A9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B13899"/>
    <w:multiLevelType w:val="hybridMultilevel"/>
    <w:tmpl w:val="744AB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4787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66713C80"/>
    <w:multiLevelType w:val="multilevel"/>
    <w:tmpl w:val="077C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67B43BBD"/>
    <w:multiLevelType w:val="hybridMultilevel"/>
    <w:tmpl w:val="35706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B38E0"/>
    <w:multiLevelType w:val="hybridMultilevel"/>
    <w:tmpl w:val="10E22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9038E"/>
    <w:multiLevelType w:val="hybridMultilevel"/>
    <w:tmpl w:val="62F6EF68"/>
    <w:lvl w:ilvl="0" w:tplc="54A6F2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4A7B9A"/>
    <w:multiLevelType w:val="hybridMultilevel"/>
    <w:tmpl w:val="B88C42A4"/>
    <w:lvl w:ilvl="0" w:tplc="7368FF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F401D8"/>
    <w:multiLevelType w:val="hybridMultilevel"/>
    <w:tmpl w:val="62D6398E"/>
    <w:lvl w:ilvl="0" w:tplc="D9A62F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478BE"/>
    <w:multiLevelType w:val="hybridMultilevel"/>
    <w:tmpl w:val="5B84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27F3F"/>
    <w:multiLevelType w:val="hybridMultilevel"/>
    <w:tmpl w:val="BE66D1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5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20"/>
  </w:num>
  <w:num w:numId="18">
    <w:abstractNumId w:val="29"/>
  </w:num>
  <w:num w:numId="19">
    <w:abstractNumId w:val="24"/>
  </w:num>
  <w:num w:numId="20">
    <w:abstractNumId w:val="23"/>
  </w:num>
  <w:num w:numId="21">
    <w:abstractNumId w:val="11"/>
  </w:num>
  <w:num w:numId="22">
    <w:abstractNumId w:val="28"/>
  </w:num>
  <w:num w:numId="23">
    <w:abstractNumId w:val="22"/>
  </w:num>
  <w:num w:numId="24">
    <w:abstractNumId w:val="17"/>
  </w:num>
  <w:num w:numId="25">
    <w:abstractNumId w:val="26"/>
  </w:num>
  <w:num w:numId="26">
    <w:abstractNumId w:val="27"/>
  </w:num>
  <w:num w:numId="27">
    <w:abstractNumId w:val="4"/>
  </w:num>
  <w:num w:numId="28">
    <w:abstractNumId w:val="13"/>
  </w:num>
  <w:num w:numId="29">
    <w:abstractNumId w:val="1"/>
  </w:num>
  <w:num w:numId="30">
    <w:abstractNumId w:val="18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21"/>
    <w:rsid w:val="00012C82"/>
    <w:rsid w:val="000139A3"/>
    <w:rsid w:val="00047E5B"/>
    <w:rsid w:val="00051DE6"/>
    <w:rsid w:val="00052B8A"/>
    <w:rsid w:val="00060F99"/>
    <w:rsid w:val="00065B62"/>
    <w:rsid w:val="000745C8"/>
    <w:rsid w:val="000901B5"/>
    <w:rsid w:val="000928AA"/>
    <w:rsid w:val="000B5166"/>
    <w:rsid w:val="000D1297"/>
    <w:rsid w:val="001023EA"/>
    <w:rsid w:val="00120379"/>
    <w:rsid w:val="00134C1C"/>
    <w:rsid w:val="00137971"/>
    <w:rsid w:val="00140679"/>
    <w:rsid w:val="001639EE"/>
    <w:rsid w:val="00163EC5"/>
    <w:rsid w:val="00164366"/>
    <w:rsid w:val="00184AD3"/>
    <w:rsid w:val="00186D35"/>
    <w:rsid w:val="001A49DD"/>
    <w:rsid w:val="001C1D44"/>
    <w:rsid w:val="001E3862"/>
    <w:rsid w:val="001F7927"/>
    <w:rsid w:val="00205421"/>
    <w:rsid w:val="0021050E"/>
    <w:rsid w:val="00230108"/>
    <w:rsid w:val="00232495"/>
    <w:rsid w:val="00264B0D"/>
    <w:rsid w:val="00277BD9"/>
    <w:rsid w:val="00282C81"/>
    <w:rsid w:val="002858A0"/>
    <w:rsid w:val="002910B7"/>
    <w:rsid w:val="002954FF"/>
    <w:rsid w:val="002A5810"/>
    <w:rsid w:val="002A5BAF"/>
    <w:rsid w:val="002B0C15"/>
    <w:rsid w:val="002E09BC"/>
    <w:rsid w:val="002E57E5"/>
    <w:rsid w:val="002E74DB"/>
    <w:rsid w:val="002F52BC"/>
    <w:rsid w:val="00303173"/>
    <w:rsid w:val="0031514D"/>
    <w:rsid w:val="0032713A"/>
    <w:rsid w:val="00327FFC"/>
    <w:rsid w:val="003828BA"/>
    <w:rsid w:val="00394535"/>
    <w:rsid w:val="003A3508"/>
    <w:rsid w:val="003E5156"/>
    <w:rsid w:val="003F2453"/>
    <w:rsid w:val="004055D9"/>
    <w:rsid w:val="00415864"/>
    <w:rsid w:val="00437306"/>
    <w:rsid w:val="00444D93"/>
    <w:rsid w:val="00446468"/>
    <w:rsid w:val="004713FF"/>
    <w:rsid w:val="0047377C"/>
    <w:rsid w:val="00480E44"/>
    <w:rsid w:val="00481C02"/>
    <w:rsid w:val="00485CFA"/>
    <w:rsid w:val="004D051D"/>
    <w:rsid w:val="004E63AE"/>
    <w:rsid w:val="00502895"/>
    <w:rsid w:val="005050B9"/>
    <w:rsid w:val="00517B1B"/>
    <w:rsid w:val="00527D3E"/>
    <w:rsid w:val="005317A9"/>
    <w:rsid w:val="005464D3"/>
    <w:rsid w:val="00554F6D"/>
    <w:rsid w:val="00562E9F"/>
    <w:rsid w:val="005648A8"/>
    <w:rsid w:val="005711E2"/>
    <w:rsid w:val="00585AD1"/>
    <w:rsid w:val="005A4854"/>
    <w:rsid w:val="005B3034"/>
    <w:rsid w:val="005C0E12"/>
    <w:rsid w:val="005C150F"/>
    <w:rsid w:val="005C4CA8"/>
    <w:rsid w:val="005D3F47"/>
    <w:rsid w:val="006156C3"/>
    <w:rsid w:val="00635185"/>
    <w:rsid w:val="0063624D"/>
    <w:rsid w:val="00636CC4"/>
    <w:rsid w:val="006420C0"/>
    <w:rsid w:val="0069457D"/>
    <w:rsid w:val="006B2C75"/>
    <w:rsid w:val="006C202E"/>
    <w:rsid w:val="00700C8C"/>
    <w:rsid w:val="00701CEF"/>
    <w:rsid w:val="007159DC"/>
    <w:rsid w:val="00716F12"/>
    <w:rsid w:val="007272C2"/>
    <w:rsid w:val="0073034D"/>
    <w:rsid w:val="00734689"/>
    <w:rsid w:val="00734B7A"/>
    <w:rsid w:val="00763142"/>
    <w:rsid w:val="0076355B"/>
    <w:rsid w:val="00791109"/>
    <w:rsid w:val="007B0188"/>
    <w:rsid w:val="007B296B"/>
    <w:rsid w:val="007D7C7B"/>
    <w:rsid w:val="007E12C0"/>
    <w:rsid w:val="007E23A2"/>
    <w:rsid w:val="007E6696"/>
    <w:rsid w:val="00825489"/>
    <w:rsid w:val="008277C5"/>
    <w:rsid w:val="00835B14"/>
    <w:rsid w:val="008663BC"/>
    <w:rsid w:val="008867B5"/>
    <w:rsid w:val="008A405C"/>
    <w:rsid w:val="008E79BC"/>
    <w:rsid w:val="00902F76"/>
    <w:rsid w:val="00903579"/>
    <w:rsid w:val="00923FB8"/>
    <w:rsid w:val="0092474C"/>
    <w:rsid w:val="0092698F"/>
    <w:rsid w:val="00930533"/>
    <w:rsid w:val="0094797D"/>
    <w:rsid w:val="009928D1"/>
    <w:rsid w:val="00994B3B"/>
    <w:rsid w:val="009A6FE9"/>
    <w:rsid w:val="009A71E0"/>
    <w:rsid w:val="009B46F5"/>
    <w:rsid w:val="00A06897"/>
    <w:rsid w:val="00A11F6E"/>
    <w:rsid w:val="00A268EF"/>
    <w:rsid w:val="00A5392C"/>
    <w:rsid w:val="00A6584A"/>
    <w:rsid w:val="00A65D1A"/>
    <w:rsid w:val="00A9657F"/>
    <w:rsid w:val="00A97AEB"/>
    <w:rsid w:val="00AA293C"/>
    <w:rsid w:val="00AA6C4D"/>
    <w:rsid w:val="00AB5457"/>
    <w:rsid w:val="00AD7463"/>
    <w:rsid w:val="00AE40DB"/>
    <w:rsid w:val="00AF7CFE"/>
    <w:rsid w:val="00B320C7"/>
    <w:rsid w:val="00B53752"/>
    <w:rsid w:val="00B6263B"/>
    <w:rsid w:val="00B75B18"/>
    <w:rsid w:val="00B91066"/>
    <w:rsid w:val="00B94105"/>
    <w:rsid w:val="00B95C33"/>
    <w:rsid w:val="00BB297E"/>
    <w:rsid w:val="00BC5263"/>
    <w:rsid w:val="00BC7745"/>
    <w:rsid w:val="00BD02C8"/>
    <w:rsid w:val="00BD3683"/>
    <w:rsid w:val="00BD4A7B"/>
    <w:rsid w:val="00BE4BC2"/>
    <w:rsid w:val="00C06D97"/>
    <w:rsid w:val="00C12034"/>
    <w:rsid w:val="00C203AA"/>
    <w:rsid w:val="00C213C1"/>
    <w:rsid w:val="00C24C99"/>
    <w:rsid w:val="00C5046B"/>
    <w:rsid w:val="00C52DD6"/>
    <w:rsid w:val="00C5685B"/>
    <w:rsid w:val="00C5740D"/>
    <w:rsid w:val="00C6509A"/>
    <w:rsid w:val="00C8157C"/>
    <w:rsid w:val="00C82E7E"/>
    <w:rsid w:val="00CD6FFC"/>
    <w:rsid w:val="00CE697E"/>
    <w:rsid w:val="00CF20C7"/>
    <w:rsid w:val="00D027F7"/>
    <w:rsid w:val="00D11A03"/>
    <w:rsid w:val="00D14533"/>
    <w:rsid w:val="00D23BBF"/>
    <w:rsid w:val="00D43253"/>
    <w:rsid w:val="00D80803"/>
    <w:rsid w:val="00D87A9B"/>
    <w:rsid w:val="00DB631F"/>
    <w:rsid w:val="00DC283E"/>
    <w:rsid w:val="00DD1F28"/>
    <w:rsid w:val="00E20090"/>
    <w:rsid w:val="00E45B7D"/>
    <w:rsid w:val="00E751A1"/>
    <w:rsid w:val="00EB5D25"/>
    <w:rsid w:val="00ED3EFC"/>
    <w:rsid w:val="00EF457A"/>
    <w:rsid w:val="00F36ADD"/>
    <w:rsid w:val="00F64008"/>
    <w:rsid w:val="00F670D4"/>
    <w:rsid w:val="00F71338"/>
    <w:rsid w:val="00F727DF"/>
    <w:rsid w:val="00F80289"/>
    <w:rsid w:val="00FA1863"/>
    <w:rsid w:val="00FA28BC"/>
    <w:rsid w:val="00FA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sbih.gov.ba/standard/244349" TargetMode="External"/><Relationship Id="rId18" Type="http://schemas.openxmlformats.org/officeDocument/2006/relationships/hyperlink" Target="https://isbih.gov.ba/standard/26510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isbih.gov.ba/standard/244353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isbih.gov.ba/standard/277407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isbih.gov.ba/standard/277406" TargetMode="External"/><Relationship Id="rId20" Type="http://schemas.openxmlformats.org/officeDocument/2006/relationships/hyperlink" Target="https://isbih.gov.ba/standard/244352" TargetMode="External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sbih.gov.ba/standard/277404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s://isbih.gov.ba/standard/250176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sbih.gov.ba/standard/248401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E3053-5B62-4E72-B55A-2D212227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24</Pages>
  <Words>7480</Words>
  <Characters>42640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Joveljic</dc:creator>
  <cp:lastModifiedBy>Alma Jukan</cp:lastModifiedBy>
  <cp:revision>135</cp:revision>
  <cp:lastPrinted>2020-12-05T10:05:00Z</cp:lastPrinted>
  <dcterms:created xsi:type="dcterms:W3CDTF">2020-10-27T14:25:00Z</dcterms:created>
  <dcterms:modified xsi:type="dcterms:W3CDTF">2021-02-19T11:06:00Z</dcterms:modified>
</cp:coreProperties>
</file>